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0656A2F6" w:rsidR="00AA279B" w:rsidRDefault="007B36D1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024DD">
        <w:rPr>
          <w:rFonts w:ascii="Calibri" w:hAnsi="Calibri" w:cs="Calibri"/>
          <w:sz w:val="24"/>
          <w:szCs w:val="24"/>
        </w:rPr>
        <w:t>8</w:t>
      </w:r>
      <w:r w:rsidR="002024DD" w:rsidRPr="002024DD">
        <w:rPr>
          <w:rFonts w:ascii="Calibri" w:hAnsi="Calibri" w:cs="Calibri"/>
          <w:sz w:val="24"/>
          <w:szCs w:val="24"/>
          <w:vertAlign w:val="superscript"/>
        </w:rPr>
        <w:t>th</w:t>
      </w:r>
      <w:r w:rsidR="002024DD"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010E8E">
        <w:rPr>
          <w:rFonts w:ascii="Calibri" w:hAnsi="Calibri" w:cs="Calibri"/>
          <w:sz w:val="24"/>
          <w:szCs w:val="24"/>
        </w:rPr>
        <w:t>2</w:t>
      </w:r>
    </w:p>
    <w:p w14:paraId="6E206C86" w14:textId="2A36B11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382C90">
        <w:rPr>
          <w:rFonts w:ascii="Calibri" w:hAnsi="Calibri" w:cs="Calibri"/>
          <w:sz w:val="24"/>
          <w:szCs w:val="24"/>
        </w:rPr>
        <w:t>Environment and Neighbourhood Plan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2CB6398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 xml:space="preserve">n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Environment and Neighbourhood Plan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 xml:space="preserve">Recreation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 xml:space="preserve">Thursday </w:t>
      </w:r>
      <w:r w:rsidR="007B36D1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7B36D1" w:rsidRPr="007B36D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7B36D1">
        <w:rPr>
          <w:rFonts w:ascii="Calibri" w:hAnsi="Calibri" w:cs="Calibri"/>
          <w:spacing w:val="0"/>
          <w:sz w:val="24"/>
          <w:szCs w:val="24"/>
          <w:lang w:val="en-GB"/>
        </w:rPr>
        <w:t xml:space="preserve"> October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7AC1CFC9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2024DD" w:rsidRPr="002024D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405D7939" w:rsidR="006D3248" w:rsidRDefault="002024DD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Update on the Neighbourhood Plan consultants.</w:t>
      </w:r>
    </w:p>
    <w:p w14:paraId="7299C568" w14:textId="3A75FAA6" w:rsidR="002024DD" w:rsidRDefault="002024DD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the proposed budget for 2023/2024, to go to the finance committee meeting in November.</w:t>
      </w:r>
    </w:p>
    <w:p w14:paraId="10E4EC31" w14:textId="77C96AE9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and Neighbourhood Plan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1"/>
  </w:num>
  <w:num w:numId="2" w16cid:durableId="940991090">
    <w:abstractNumId w:val="3"/>
  </w:num>
  <w:num w:numId="3" w16cid:durableId="1224832922">
    <w:abstractNumId w:val="0"/>
  </w:num>
  <w:num w:numId="4" w16cid:durableId="107381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2024DD"/>
    <w:rsid w:val="00205C3B"/>
    <w:rsid w:val="002462A4"/>
    <w:rsid w:val="00254D23"/>
    <w:rsid w:val="00284EAC"/>
    <w:rsid w:val="002A0816"/>
    <w:rsid w:val="002C123B"/>
    <w:rsid w:val="00346F35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36D1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2022-09-08T13:59:00Z</dcterms:created>
  <dcterms:modified xsi:type="dcterms:W3CDTF">2022-09-28T11:39:00Z</dcterms:modified>
</cp:coreProperties>
</file>