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A9BB" w14:textId="77777777" w:rsidR="00143855" w:rsidRPr="002416B7" w:rsidRDefault="00143855" w:rsidP="00143855">
      <w:pPr>
        <w:pStyle w:val="Heading1"/>
        <w:rPr>
          <w:color w:val="auto"/>
        </w:rPr>
      </w:pPr>
      <w:bookmarkStart w:id="0" w:name="_Hlk50131668"/>
      <w:r w:rsidRPr="002416B7">
        <w:rPr>
          <w:color w:val="auto"/>
        </w:rPr>
        <w:t>Ockbrook and Borrowash Parish Council</w:t>
      </w:r>
    </w:p>
    <w:p w14:paraId="448192C8" w14:textId="77777777" w:rsidR="007C3273" w:rsidRDefault="007C3273" w:rsidP="007C3273"/>
    <w:p w14:paraId="2B8368E4" w14:textId="17F24659" w:rsidR="00143855" w:rsidRPr="00143855" w:rsidRDefault="00143855" w:rsidP="00143855">
      <w:pPr>
        <w:pStyle w:val="Heading2"/>
        <w:rPr>
          <w:color w:val="auto"/>
        </w:rPr>
      </w:pPr>
      <w:r w:rsidRPr="00143855">
        <w:rPr>
          <w:color w:val="auto"/>
        </w:rPr>
        <w:t xml:space="preserve">Child and Vulnerable adult’s protection policy </w:t>
      </w:r>
    </w:p>
    <w:p w14:paraId="013D4C99" w14:textId="77777777" w:rsidR="00143855" w:rsidRDefault="00143855" w:rsidP="00143855">
      <w:pPr>
        <w:rPr>
          <w:rFonts w:asciiTheme="majorHAnsi" w:hAnsiTheme="majorHAnsi" w:cstheme="majorHAnsi"/>
          <w:sz w:val="22"/>
          <w:szCs w:val="22"/>
        </w:rPr>
      </w:pPr>
    </w:p>
    <w:p w14:paraId="6B5BB357" w14:textId="3F3C23FC" w:rsidR="00143855" w:rsidRPr="00143855" w:rsidRDefault="00143855" w:rsidP="00143855">
      <w:pPr>
        <w:rPr>
          <w:rFonts w:asciiTheme="majorHAnsi" w:hAnsiTheme="majorHAnsi" w:cstheme="majorHAnsi"/>
          <w:sz w:val="22"/>
          <w:szCs w:val="22"/>
        </w:rPr>
      </w:pPr>
      <w:r w:rsidRPr="00143855">
        <w:rPr>
          <w:rFonts w:asciiTheme="majorHAnsi" w:hAnsiTheme="majorHAnsi" w:cstheme="majorHAnsi"/>
          <w:sz w:val="22"/>
          <w:szCs w:val="22"/>
        </w:rPr>
        <w:t>Ockbrook and Borrowash Parish Council has a legal obligation to ensure an appropriate standard of care for those people who use our services. The purpose of the policy is to safeguard children, young people or vulnerable adults using our services and to facilitate the best possible professional practice from the Council, its staff, and all service deliverers.</w:t>
      </w:r>
    </w:p>
    <w:p w14:paraId="2E8AE0FA" w14:textId="77777777" w:rsidR="00143855" w:rsidRDefault="00143855" w:rsidP="00143855">
      <w:pPr>
        <w:rPr>
          <w:rFonts w:asciiTheme="majorHAnsi" w:hAnsiTheme="majorHAnsi" w:cstheme="majorHAnsi"/>
          <w:sz w:val="22"/>
          <w:szCs w:val="22"/>
        </w:rPr>
      </w:pPr>
    </w:p>
    <w:p w14:paraId="764BC397" w14:textId="77777777" w:rsidR="007C3273" w:rsidRDefault="00143855" w:rsidP="007C3273">
      <w:pPr>
        <w:rPr>
          <w:rFonts w:asciiTheme="majorHAnsi" w:hAnsiTheme="majorHAnsi" w:cstheme="majorHAnsi"/>
          <w:sz w:val="22"/>
          <w:szCs w:val="22"/>
        </w:rPr>
      </w:pPr>
      <w:r w:rsidRPr="00143855">
        <w:rPr>
          <w:rFonts w:asciiTheme="majorHAnsi" w:hAnsiTheme="majorHAnsi" w:cstheme="majorHAnsi"/>
          <w:sz w:val="22"/>
          <w:szCs w:val="22"/>
        </w:rPr>
        <w:t>This policy applies to anyone working for or on behalf of the Parish Council whether in a paid, voluntary or commissioned capacity, for example contracted to do a piece of work. In practice, this policy will primarily relate to the Parish Council Play Schemes which are delivered by a contractor, It also applies to any individual hiring, leasing or using the Parish Council facilities for the purpose of delivering any service to children, young people or vulnerable adults. Therefore, it will be adopted by the Council as a while and will provide the framework for ensuring that children, young people and vulnerable adults are kept safe from harm in all situations that arise.</w:t>
      </w:r>
    </w:p>
    <w:p w14:paraId="0C685FA6" w14:textId="77777777" w:rsidR="007C3273" w:rsidRDefault="007C3273" w:rsidP="007C3273">
      <w:pPr>
        <w:rPr>
          <w:rFonts w:asciiTheme="majorHAnsi" w:hAnsiTheme="majorHAnsi" w:cstheme="majorHAnsi"/>
          <w:sz w:val="22"/>
          <w:szCs w:val="22"/>
        </w:rPr>
      </w:pPr>
    </w:p>
    <w:p w14:paraId="36B2C423" w14:textId="77777777" w:rsidR="007C3273" w:rsidRPr="007C3273" w:rsidRDefault="00143855" w:rsidP="007C3273">
      <w:pPr>
        <w:pStyle w:val="Heading3"/>
        <w:rPr>
          <w:color w:val="auto"/>
        </w:rPr>
      </w:pPr>
      <w:r w:rsidRPr="007C3273">
        <w:rPr>
          <w:color w:val="auto"/>
        </w:rPr>
        <w:t>DEFINITIONS</w:t>
      </w:r>
    </w:p>
    <w:p w14:paraId="31910E1B" w14:textId="77777777" w:rsidR="007C3273" w:rsidRDefault="007C3273" w:rsidP="007C3273">
      <w:pPr>
        <w:rPr>
          <w:rFonts w:cstheme="majorHAnsi"/>
          <w:b/>
          <w:bCs/>
          <w:sz w:val="22"/>
          <w:szCs w:val="22"/>
        </w:rPr>
      </w:pPr>
    </w:p>
    <w:p w14:paraId="10A9F6B9" w14:textId="212F6060" w:rsidR="007C3273" w:rsidRPr="007C3273" w:rsidRDefault="00143855" w:rsidP="007C3273">
      <w:pPr>
        <w:rPr>
          <w:rFonts w:asciiTheme="majorHAnsi" w:hAnsiTheme="majorHAnsi" w:cstheme="majorHAnsi"/>
          <w:b/>
          <w:bCs/>
          <w:sz w:val="22"/>
          <w:szCs w:val="22"/>
        </w:rPr>
      </w:pPr>
      <w:r w:rsidRPr="007C3273">
        <w:rPr>
          <w:rFonts w:asciiTheme="majorHAnsi" w:hAnsiTheme="majorHAnsi" w:cstheme="majorHAnsi"/>
          <w:b/>
          <w:bCs/>
          <w:sz w:val="22"/>
          <w:szCs w:val="22"/>
        </w:rPr>
        <w:t>Children and young people:</w:t>
      </w:r>
    </w:p>
    <w:p w14:paraId="41A2245D" w14:textId="77777777" w:rsidR="007C3273" w:rsidRPr="007C3273" w:rsidRDefault="00143855" w:rsidP="007C3273">
      <w:pPr>
        <w:rPr>
          <w:rFonts w:asciiTheme="majorHAnsi" w:hAnsiTheme="majorHAnsi" w:cstheme="majorHAnsi"/>
          <w:sz w:val="22"/>
          <w:szCs w:val="22"/>
        </w:rPr>
      </w:pPr>
      <w:r w:rsidRPr="007C3273">
        <w:rPr>
          <w:rFonts w:asciiTheme="majorHAnsi" w:hAnsiTheme="majorHAnsi" w:cstheme="majorHAnsi"/>
          <w:sz w:val="22"/>
          <w:szCs w:val="22"/>
        </w:rPr>
        <w:t>Anyone under the age of 18 years</w:t>
      </w:r>
    </w:p>
    <w:p w14:paraId="068115D6" w14:textId="77777777" w:rsidR="007C3273" w:rsidRPr="007C3273" w:rsidRDefault="007C3273" w:rsidP="007C3273">
      <w:pPr>
        <w:rPr>
          <w:rFonts w:asciiTheme="majorHAnsi" w:hAnsiTheme="majorHAnsi" w:cstheme="majorHAnsi"/>
          <w:sz w:val="22"/>
          <w:szCs w:val="22"/>
        </w:rPr>
      </w:pPr>
    </w:p>
    <w:p w14:paraId="6825ABA2" w14:textId="77777777" w:rsidR="007C3273" w:rsidRPr="007C3273" w:rsidRDefault="00143855" w:rsidP="007C3273">
      <w:pPr>
        <w:rPr>
          <w:rFonts w:asciiTheme="majorHAnsi" w:hAnsiTheme="majorHAnsi" w:cstheme="majorHAnsi"/>
          <w:b/>
          <w:bCs/>
          <w:sz w:val="22"/>
          <w:szCs w:val="22"/>
        </w:rPr>
      </w:pPr>
      <w:r w:rsidRPr="007C3273">
        <w:rPr>
          <w:rFonts w:asciiTheme="majorHAnsi" w:hAnsiTheme="majorHAnsi" w:cstheme="majorHAnsi"/>
          <w:b/>
          <w:bCs/>
          <w:sz w:val="22"/>
          <w:szCs w:val="22"/>
        </w:rPr>
        <w:t>Vulnerable Adult:</w:t>
      </w:r>
    </w:p>
    <w:p w14:paraId="689827FF" w14:textId="77777777" w:rsidR="007C3273" w:rsidRPr="007C3273" w:rsidRDefault="00143855" w:rsidP="007C3273">
      <w:pPr>
        <w:rPr>
          <w:rFonts w:asciiTheme="majorHAnsi" w:hAnsiTheme="majorHAnsi" w:cstheme="majorHAnsi"/>
          <w:sz w:val="22"/>
          <w:szCs w:val="22"/>
        </w:rPr>
      </w:pPr>
      <w:r w:rsidRPr="007C3273">
        <w:rPr>
          <w:rFonts w:asciiTheme="majorHAnsi" w:hAnsiTheme="majorHAnsi" w:cstheme="majorHAnsi"/>
          <w:sz w:val="22"/>
          <w:szCs w:val="22"/>
        </w:rPr>
        <w:t>Anyone over 18 who is:</w:t>
      </w:r>
    </w:p>
    <w:p w14:paraId="6343AED6" w14:textId="63EE121B" w:rsidR="007C3273" w:rsidRDefault="00143855" w:rsidP="007C3273">
      <w:pPr>
        <w:pStyle w:val="ListParagraph"/>
        <w:numPr>
          <w:ilvl w:val="0"/>
          <w:numId w:val="3"/>
        </w:numPr>
        <w:rPr>
          <w:rFonts w:asciiTheme="majorHAnsi" w:hAnsiTheme="majorHAnsi" w:cstheme="majorHAnsi"/>
          <w:sz w:val="22"/>
          <w:szCs w:val="22"/>
        </w:rPr>
      </w:pPr>
      <w:r w:rsidRPr="007C3273">
        <w:rPr>
          <w:rFonts w:asciiTheme="majorHAnsi" w:hAnsiTheme="majorHAnsi" w:cstheme="majorHAnsi"/>
          <w:sz w:val="22"/>
          <w:szCs w:val="22"/>
        </w:rPr>
        <w:t>Unable to care for themselves</w:t>
      </w:r>
      <w:r w:rsidR="002A10E9">
        <w:rPr>
          <w:rFonts w:asciiTheme="majorHAnsi" w:hAnsiTheme="majorHAnsi" w:cstheme="majorHAnsi"/>
          <w:sz w:val="22"/>
          <w:szCs w:val="22"/>
        </w:rPr>
        <w:t>,</w:t>
      </w:r>
    </w:p>
    <w:p w14:paraId="2ECB437D" w14:textId="3F39805B" w:rsidR="007C3273" w:rsidRDefault="00143855" w:rsidP="007C3273">
      <w:pPr>
        <w:pStyle w:val="ListParagraph"/>
        <w:numPr>
          <w:ilvl w:val="0"/>
          <w:numId w:val="3"/>
        </w:numPr>
        <w:rPr>
          <w:rFonts w:asciiTheme="majorHAnsi" w:hAnsiTheme="majorHAnsi" w:cstheme="majorHAnsi"/>
          <w:sz w:val="22"/>
          <w:szCs w:val="22"/>
        </w:rPr>
      </w:pPr>
      <w:r w:rsidRPr="007C3273">
        <w:rPr>
          <w:rFonts w:asciiTheme="majorHAnsi" w:hAnsiTheme="majorHAnsi" w:cstheme="majorHAnsi"/>
          <w:sz w:val="22"/>
          <w:szCs w:val="22"/>
        </w:rPr>
        <w:t>Unable to protect themselves from significant harm or exploitation</w:t>
      </w:r>
      <w:r w:rsidR="002A10E9">
        <w:rPr>
          <w:rFonts w:asciiTheme="majorHAnsi" w:hAnsiTheme="majorHAnsi" w:cstheme="majorHAnsi"/>
          <w:sz w:val="22"/>
          <w:szCs w:val="22"/>
        </w:rPr>
        <w:t>,</w:t>
      </w:r>
    </w:p>
    <w:p w14:paraId="4F12364B" w14:textId="1ED1F710" w:rsidR="007C3273" w:rsidRPr="007C3273" w:rsidRDefault="00143855" w:rsidP="007C3273">
      <w:pPr>
        <w:pStyle w:val="ListParagraph"/>
        <w:numPr>
          <w:ilvl w:val="0"/>
          <w:numId w:val="3"/>
        </w:numPr>
        <w:rPr>
          <w:rFonts w:asciiTheme="majorHAnsi" w:hAnsiTheme="majorHAnsi" w:cstheme="majorHAnsi"/>
          <w:sz w:val="22"/>
          <w:szCs w:val="22"/>
        </w:rPr>
      </w:pPr>
      <w:r w:rsidRPr="007C3273">
        <w:rPr>
          <w:rFonts w:asciiTheme="majorHAnsi" w:hAnsiTheme="majorHAnsi" w:cstheme="majorHAnsi"/>
          <w:sz w:val="22"/>
          <w:szCs w:val="22"/>
        </w:rPr>
        <w:t xml:space="preserve">Or may </w:t>
      </w:r>
      <w:proofErr w:type="gramStart"/>
      <w:r w:rsidRPr="007C3273">
        <w:rPr>
          <w:rFonts w:asciiTheme="majorHAnsi" w:hAnsiTheme="majorHAnsi" w:cstheme="majorHAnsi"/>
          <w:sz w:val="22"/>
          <w:szCs w:val="22"/>
        </w:rPr>
        <w:t>be in need of</w:t>
      </w:r>
      <w:proofErr w:type="gramEnd"/>
      <w:r w:rsidRPr="007C3273">
        <w:rPr>
          <w:rFonts w:asciiTheme="majorHAnsi" w:hAnsiTheme="majorHAnsi" w:cstheme="majorHAnsi"/>
          <w:sz w:val="22"/>
          <w:szCs w:val="22"/>
        </w:rPr>
        <w:t xml:space="preserve"> community care services</w:t>
      </w:r>
      <w:r w:rsidR="002A10E9">
        <w:rPr>
          <w:rFonts w:asciiTheme="majorHAnsi" w:hAnsiTheme="majorHAnsi" w:cstheme="majorHAnsi"/>
          <w:sz w:val="22"/>
          <w:szCs w:val="22"/>
        </w:rPr>
        <w:t>.</w:t>
      </w:r>
    </w:p>
    <w:p w14:paraId="57847D3E" w14:textId="77777777" w:rsidR="007C3273" w:rsidRPr="007C3273" w:rsidRDefault="007C3273" w:rsidP="007C3273">
      <w:pPr>
        <w:rPr>
          <w:rFonts w:asciiTheme="majorHAnsi" w:hAnsiTheme="majorHAnsi" w:cstheme="majorHAnsi"/>
          <w:sz w:val="22"/>
          <w:szCs w:val="22"/>
        </w:rPr>
      </w:pPr>
    </w:p>
    <w:p w14:paraId="7E7640B7" w14:textId="77777777" w:rsidR="007C3273" w:rsidRPr="007C3273" w:rsidRDefault="00143855" w:rsidP="007C3273">
      <w:pPr>
        <w:rPr>
          <w:rFonts w:asciiTheme="majorHAnsi" w:hAnsiTheme="majorHAnsi" w:cstheme="majorHAnsi"/>
          <w:sz w:val="22"/>
          <w:szCs w:val="22"/>
        </w:rPr>
      </w:pPr>
      <w:r w:rsidRPr="007C3273">
        <w:rPr>
          <w:rFonts w:asciiTheme="majorHAnsi" w:hAnsiTheme="majorHAnsi" w:cstheme="majorHAnsi"/>
          <w:sz w:val="22"/>
          <w:szCs w:val="22"/>
        </w:rPr>
        <w:t>The Council is committed to ensuring that children and vulnerable adults are protected and kept safe from harm whilst they are engaged in any activity associated with the Council.</w:t>
      </w:r>
    </w:p>
    <w:p w14:paraId="2ABD203D" w14:textId="77777777" w:rsidR="007C3273" w:rsidRPr="007C3273" w:rsidRDefault="00143855" w:rsidP="007C3273">
      <w:pPr>
        <w:rPr>
          <w:rFonts w:asciiTheme="majorHAnsi" w:hAnsiTheme="majorHAnsi" w:cstheme="majorHAnsi"/>
          <w:sz w:val="22"/>
          <w:szCs w:val="22"/>
        </w:rPr>
      </w:pPr>
      <w:r w:rsidRPr="007C3273">
        <w:rPr>
          <w:rFonts w:asciiTheme="majorHAnsi" w:hAnsiTheme="majorHAnsi" w:cstheme="majorHAnsi"/>
          <w:sz w:val="22"/>
          <w:szCs w:val="22"/>
        </w:rPr>
        <w:t>We will endeavour to achieve this by:</w:t>
      </w:r>
    </w:p>
    <w:p w14:paraId="35525C6E" w14:textId="77777777" w:rsidR="007C3273" w:rsidRDefault="00143855" w:rsidP="007C3273">
      <w:pPr>
        <w:pStyle w:val="ListParagraph"/>
        <w:numPr>
          <w:ilvl w:val="0"/>
          <w:numId w:val="4"/>
        </w:numPr>
        <w:rPr>
          <w:rFonts w:asciiTheme="majorHAnsi" w:hAnsiTheme="majorHAnsi" w:cstheme="majorHAnsi"/>
          <w:sz w:val="22"/>
          <w:szCs w:val="22"/>
        </w:rPr>
      </w:pPr>
      <w:r w:rsidRPr="007C3273">
        <w:rPr>
          <w:rFonts w:asciiTheme="majorHAnsi" w:hAnsiTheme="majorHAnsi" w:cstheme="majorHAnsi"/>
          <w:sz w:val="22"/>
          <w:szCs w:val="22"/>
        </w:rPr>
        <w:t>Ensuring that our staff are carefully selected, trained and supervised.</w:t>
      </w:r>
    </w:p>
    <w:p w14:paraId="4333BCDB" w14:textId="1612D861" w:rsidR="007C3273" w:rsidRDefault="00143855" w:rsidP="007C3273">
      <w:pPr>
        <w:pStyle w:val="ListParagraph"/>
        <w:numPr>
          <w:ilvl w:val="0"/>
          <w:numId w:val="4"/>
        </w:numPr>
        <w:rPr>
          <w:rFonts w:asciiTheme="majorHAnsi" w:hAnsiTheme="majorHAnsi" w:cstheme="majorHAnsi"/>
          <w:sz w:val="22"/>
          <w:szCs w:val="22"/>
        </w:rPr>
      </w:pPr>
      <w:r w:rsidRPr="007C3273">
        <w:rPr>
          <w:rFonts w:asciiTheme="majorHAnsi" w:hAnsiTheme="majorHAnsi" w:cstheme="majorHAnsi"/>
          <w:sz w:val="22"/>
          <w:szCs w:val="22"/>
        </w:rPr>
        <w:t xml:space="preserve">Ensuring that any contractors used to deliver services on behalf of the Parish Council have current enhanced </w:t>
      </w:r>
      <w:r w:rsidR="00FA55BE">
        <w:rPr>
          <w:rFonts w:asciiTheme="majorHAnsi" w:hAnsiTheme="majorHAnsi" w:cstheme="majorHAnsi"/>
          <w:sz w:val="22"/>
          <w:szCs w:val="22"/>
        </w:rPr>
        <w:t>DBS</w:t>
      </w:r>
      <w:r w:rsidRPr="007C3273">
        <w:rPr>
          <w:rFonts w:asciiTheme="majorHAnsi" w:hAnsiTheme="majorHAnsi" w:cstheme="majorHAnsi"/>
          <w:sz w:val="22"/>
          <w:szCs w:val="22"/>
        </w:rPr>
        <w:t xml:space="preserve"> Checks, a Child Protection and Vulnerable Adults policy and Risk Management assessment in place.</w:t>
      </w:r>
    </w:p>
    <w:p w14:paraId="0B8ED347" w14:textId="516FA5AD" w:rsidR="007C3273" w:rsidRPr="007C3273" w:rsidRDefault="00143855" w:rsidP="007C3273">
      <w:pPr>
        <w:pStyle w:val="ListParagraph"/>
        <w:numPr>
          <w:ilvl w:val="0"/>
          <w:numId w:val="4"/>
        </w:numPr>
        <w:rPr>
          <w:rFonts w:asciiTheme="majorHAnsi" w:hAnsiTheme="majorHAnsi" w:cstheme="majorHAnsi"/>
          <w:sz w:val="22"/>
          <w:szCs w:val="22"/>
        </w:rPr>
      </w:pPr>
      <w:r w:rsidRPr="007C3273">
        <w:rPr>
          <w:rFonts w:asciiTheme="majorHAnsi" w:hAnsiTheme="majorHAnsi" w:cstheme="majorHAnsi"/>
          <w:sz w:val="22"/>
          <w:szCs w:val="22"/>
        </w:rPr>
        <w:t>Being available to parents, carers and children and vulnerable adults to voice their concerns or lodge complaints if they feel unsure or unhappy about any issue.</w:t>
      </w:r>
    </w:p>
    <w:p w14:paraId="5ABFB63D" w14:textId="77777777" w:rsidR="007C3273" w:rsidRPr="007C3273" w:rsidRDefault="007C3273" w:rsidP="007C3273">
      <w:pPr>
        <w:rPr>
          <w:rFonts w:asciiTheme="majorHAnsi" w:hAnsiTheme="majorHAnsi" w:cstheme="majorHAnsi"/>
          <w:sz w:val="22"/>
          <w:szCs w:val="22"/>
        </w:rPr>
      </w:pPr>
    </w:p>
    <w:p w14:paraId="3EA4E390" w14:textId="4AE3FAA7" w:rsidR="00143855" w:rsidRPr="007C3273" w:rsidRDefault="00143855" w:rsidP="007C3273">
      <w:pPr>
        <w:pStyle w:val="Heading3"/>
        <w:rPr>
          <w:color w:val="auto"/>
        </w:rPr>
      </w:pPr>
      <w:r w:rsidRPr="007C3273">
        <w:rPr>
          <w:color w:val="auto"/>
        </w:rPr>
        <w:lastRenderedPageBreak/>
        <w:t xml:space="preserve">APPENDIX - CONTRACTORS DECLARATION </w:t>
      </w:r>
      <w:smartTag w:uri="urn:schemas-microsoft-com:office:smarttags" w:element="stockticker">
        <w:r w:rsidRPr="007C3273">
          <w:rPr>
            <w:color w:val="auto"/>
          </w:rPr>
          <w:t>FORM</w:t>
        </w:r>
      </w:smartTag>
      <w:r w:rsidRPr="007C3273">
        <w:rPr>
          <w:color w:val="auto"/>
        </w:rPr>
        <w:t xml:space="preserve"> </w:t>
      </w:r>
    </w:p>
    <w:p w14:paraId="56BAD08C" w14:textId="77777777" w:rsidR="00143855" w:rsidRPr="002416B7" w:rsidRDefault="00143855" w:rsidP="00143855">
      <w:pPr>
        <w:pStyle w:val="Heading1"/>
        <w:jc w:val="both"/>
        <w:rPr>
          <w:rFonts w:cstheme="majorHAnsi"/>
          <w:color w:val="auto"/>
          <w:sz w:val="22"/>
          <w:szCs w:val="22"/>
        </w:rPr>
      </w:pPr>
      <w:r w:rsidRPr="002416B7">
        <w:rPr>
          <w:rFonts w:cstheme="majorHAnsi"/>
          <w:color w:val="auto"/>
          <w:sz w:val="22"/>
          <w:szCs w:val="22"/>
        </w:rPr>
        <w:t>Ockbrook and Borrowash Parish Council is fully committed to safeguarding the well-being of children and vulnerable adults by protecting them om physical, sexual and emotional harm.</w:t>
      </w:r>
    </w:p>
    <w:p w14:paraId="57DF5E67" w14:textId="77777777" w:rsidR="00143855" w:rsidRPr="002416B7" w:rsidRDefault="00143855" w:rsidP="00143855">
      <w:pPr>
        <w:pStyle w:val="Heading1"/>
        <w:jc w:val="both"/>
        <w:rPr>
          <w:rFonts w:cstheme="majorHAnsi"/>
          <w:color w:val="auto"/>
          <w:sz w:val="22"/>
          <w:szCs w:val="22"/>
        </w:rPr>
      </w:pPr>
      <w:r w:rsidRPr="002416B7">
        <w:rPr>
          <w:rFonts w:cstheme="majorHAnsi"/>
          <w:color w:val="auto"/>
          <w:sz w:val="22"/>
          <w:szCs w:val="22"/>
        </w:rPr>
        <w:t xml:space="preserve">As a contractor of Ockbrook and Borrowash Parish Council, it is essential that you have taken the time to thoroughly read this Child and Vulnerable Adult Protection Policy.  By being made aware of the policy, it is our intention to ensure that all contractors are pro-active in providing a safe environment for the young and vulnerable people in their care. </w:t>
      </w:r>
    </w:p>
    <w:p w14:paraId="2F358390" w14:textId="77777777" w:rsidR="00143855" w:rsidRPr="002416B7" w:rsidRDefault="00143855" w:rsidP="00143855">
      <w:pPr>
        <w:pStyle w:val="Heading1"/>
        <w:jc w:val="both"/>
        <w:rPr>
          <w:rFonts w:cstheme="majorHAnsi"/>
          <w:color w:val="auto"/>
          <w:sz w:val="22"/>
          <w:szCs w:val="22"/>
        </w:rPr>
      </w:pPr>
    </w:p>
    <w:p w14:paraId="3305059A" w14:textId="77777777" w:rsidR="00143855" w:rsidRPr="007C3273" w:rsidRDefault="00143855" w:rsidP="007C3273">
      <w:pPr>
        <w:pStyle w:val="Heading3"/>
        <w:rPr>
          <w:color w:val="auto"/>
        </w:rPr>
      </w:pPr>
      <w:r w:rsidRPr="007C3273">
        <w:rPr>
          <w:color w:val="auto"/>
        </w:rPr>
        <w:t>Contractors Declaration</w:t>
      </w:r>
    </w:p>
    <w:p w14:paraId="62B4BA10" w14:textId="77777777" w:rsidR="00143855" w:rsidRPr="002416B7" w:rsidRDefault="00143855" w:rsidP="00143855">
      <w:pPr>
        <w:pStyle w:val="Heading1"/>
        <w:jc w:val="both"/>
        <w:rPr>
          <w:rFonts w:cstheme="majorHAnsi"/>
          <w:color w:val="auto"/>
          <w:sz w:val="22"/>
          <w:szCs w:val="22"/>
        </w:rPr>
      </w:pPr>
      <w:r w:rsidRPr="002416B7">
        <w:rPr>
          <w:rFonts w:cstheme="majorHAnsi"/>
          <w:color w:val="auto"/>
          <w:sz w:val="22"/>
          <w:szCs w:val="22"/>
        </w:rPr>
        <w:t>I have read and fully understood the Child and Vulnerable Adult Protection Policy, and hereby declare that I will carry out my role in line the policy statement contained therein.</w:t>
      </w:r>
    </w:p>
    <w:p w14:paraId="4A52DED7" w14:textId="77777777" w:rsidR="00143855" w:rsidRPr="002416B7" w:rsidRDefault="00143855" w:rsidP="00143855">
      <w:pPr>
        <w:pStyle w:val="Heading1"/>
        <w:jc w:val="both"/>
        <w:rPr>
          <w:rFonts w:cstheme="majorHAnsi"/>
          <w:color w:val="auto"/>
          <w:sz w:val="22"/>
          <w:szCs w:val="22"/>
        </w:rPr>
      </w:pPr>
    </w:p>
    <w:p w14:paraId="683BAE94" w14:textId="77777777" w:rsidR="00143855" w:rsidRPr="002416B7" w:rsidRDefault="00143855" w:rsidP="00143855">
      <w:pPr>
        <w:pStyle w:val="Heading1"/>
        <w:jc w:val="both"/>
        <w:rPr>
          <w:rFonts w:cstheme="majorHAnsi"/>
          <w:color w:val="auto"/>
          <w:sz w:val="22"/>
          <w:szCs w:val="22"/>
        </w:rPr>
      </w:pPr>
    </w:p>
    <w:p w14:paraId="54A540C0" w14:textId="77777777" w:rsidR="00143855" w:rsidRPr="002416B7" w:rsidRDefault="00143855" w:rsidP="00143855">
      <w:pPr>
        <w:pStyle w:val="Heading1"/>
        <w:jc w:val="both"/>
        <w:rPr>
          <w:rFonts w:cstheme="majorHAnsi"/>
          <w:color w:val="auto"/>
          <w:sz w:val="22"/>
          <w:szCs w:val="22"/>
        </w:rPr>
      </w:pPr>
    </w:p>
    <w:p w14:paraId="62B1EF8C" w14:textId="77777777" w:rsidR="00143855" w:rsidRPr="002416B7" w:rsidRDefault="00143855" w:rsidP="00143855">
      <w:pPr>
        <w:pStyle w:val="Heading1"/>
        <w:jc w:val="both"/>
        <w:rPr>
          <w:rFonts w:cstheme="majorHAnsi"/>
          <w:color w:val="auto"/>
          <w:sz w:val="22"/>
          <w:szCs w:val="22"/>
        </w:rPr>
      </w:pPr>
      <w:r w:rsidRPr="002416B7">
        <w:rPr>
          <w:rFonts w:cstheme="majorHAnsi"/>
          <w:color w:val="auto"/>
          <w:sz w:val="22"/>
          <w:szCs w:val="22"/>
        </w:rPr>
        <w:t>Signed…………………………………………Name……………………………….</w:t>
      </w:r>
    </w:p>
    <w:p w14:paraId="5F3FB9FB" w14:textId="77777777" w:rsidR="00143855" w:rsidRPr="002416B7" w:rsidRDefault="00143855" w:rsidP="00143855">
      <w:pPr>
        <w:pStyle w:val="Heading1"/>
        <w:jc w:val="both"/>
        <w:rPr>
          <w:rFonts w:cstheme="majorHAnsi"/>
          <w:color w:val="auto"/>
          <w:sz w:val="22"/>
          <w:szCs w:val="22"/>
        </w:rPr>
      </w:pPr>
    </w:p>
    <w:p w14:paraId="2ACEB025" w14:textId="77777777" w:rsidR="00143855" w:rsidRPr="002416B7" w:rsidRDefault="00143855" w:rsidP="00143855">
      <w:pPr>
        <w:pStyle w:val="Heading1"/>
        <w:jc w:val="both"/>
        <w:rPr>
          <w:rFonts w:cstheme="majorHAnsi"/>
          <w:color w:val="auto"/>
          <w:sz w:val="22"/>
          <w:szCs w:val="22"/>
        </w:rPr>
      </w:pPr>
      <w:r w:rsidRPr="002416B7">
        <w:rPr>
          <w:rFonts w:cstheme="majorHAnsi"/>
          <w:color w:val="auto"/>
          <w:sz w:val="22"/>
          <w:szCs w:val="22"/>
        </w:rPr>
        <w:t xml:space="preserve">Date………………………………. </w:t>
      </w:r>
    </w:p>
    <w:p w14:paraId="56484CBD" w14:textId="77777777" w:rsidR="00143855" w:rsidRPr="002416B7" w:rsidRDefault="00143855" w:rsidP="00143855">
      <w:pPr>
        <w:pStyle w:val="Heading1"/>
        <w:jc w:val="both"/>
        <w:rPr>
          <w:rFonts w:cstheme="majorHAnsi"/>
          <w:color w:val="auto"/>
          <w:sz w:val="22"/>
          <w:szCs w:val="22"/>
        </w:rPr>
      </w:pPr>
    </w:p>
    <w:p w14:paraId="2EB4CB93" w14:textId="77777777" w:rsidR="00143855" w:rsidRPr="002416B7" w:rsidRDefault="00143855" w:rsidP="00143855">
      <w:pPr>
        <w:pStyle w:val="Heading1"/>
        <w:jc w:val="both"/>
        <w:rPr>
          <w:rFonts w:cstheme="majorHAnsi"/>
          <w:color w:val="auto"/>
          <w:sz w:val="22"/>
          <w:szCs w:val="22"/>
        </w:rPr>
      </w:pPr>
      <w:r w:rsidRPr="002416B7">
        <w:rPr>
          <w:rFonts w:cstheme="majorHAnsi"/>
          <w:color w:val="auto"/>
          <w:sz w:val="22"/>
          <w:szCs w:val="22"/>
        </w:rPr>
        <w:t>Company……………………………………………………………………………..</w:t>
      </w:r>
    </w:p>
    <w:p w14:paraId="68F282DE" w14:textId="77777777" w:rsidR="00143855" w:rsidRPr="002416B7" w:rsidRDefault="00143855" w:rsidP="00143855">
      <w:pPr>
        <w:pStyle w:val="Heading1"/>
        <w:jc w:val="both"/>
        <w:rPr>
          <w:rFonts w:cstheme="majorHAnsi"/>
          <w:color w:val="auto"/>
          <w:sz w:val="22"/>
          <w:szCs w:val="22"/>
        </w:rPr>
      </w:pPr>
    </w:p>
    <w:p w14:paraId="3A936EE4" w14:textId="77777777" w:rsidR="00143855" w:rsidRPr="002416B7" w:rsidRDefault="00143855" w:rsidP="00143855">
      <w:pPr>
        <w:pStyle w:val="Heading1"/>
        <w:jc w:val="both"/>
        <w:rPr>
          <w:rFonts w:cstheme="majorHAnsi"/>
          <w:color w:val="auto"/>
          <w:sz w:val="22"/>
          <w:szCs w:val="22"/>
        </w:rPr>
      </w:pPr>
    </w:p>
    <w:p w14:paraId="4511FE6A" w14:textId="77777777" w:rsidR="00143855" w:rsidRPr="002416B7" w:rsidRDefault="00143855" w:rsidP="00143855">
      <w:pPr>
        <w:pStyle w:val="Heading1"/>
        <w:jc w:val="both"/>
        <w:rPr>
          <w:rFonts w:cstheme="majorHAnsi"/>
          <w:color w:val="auto"/>
          <w:sz w:val="22"/>
          <w:szCs w:val="22"/>
        </w:rPr>
      </w:pPr>
    </w:p>
    <w:p w14:paraId="5E59FD53" w14:textId="77777777" w:rsidR="00143855" w:rsidRPr="002416B7" w:rsidRDefault="00143855" w:rsidP="00143855">
      <w:pPr>
        <w:pStyle w:val="Heading1"/>
        <w:jc w:val="both"/>
        <w:rPr>
          <w:rFonts w:cstheme="majorHAnsi"/>
          <w:color w:val="auto"/>
          <w:sz w:val="22"/>
          <w:szCs w:val="22"/>
        </w:rPr>
      </w:pPr>
    </w:p>
    <w:p w14:paraId="3D584AAB" w14:textId="77777777" w:rsidR="00143855" w:rsidRPr="002416B7" w:rsidRDefault="00143855" w:rsidP="00143855">
      <w:pPr>
        <w:pStyle w:val="Heading1"/>
        <w:jc w:val="both"/>
        <w:rPr>
          <w:rFonts w:cstheme="majorHAnsi"/>
          <w:color w:val="auto"/>
          <w:sz w:val="22"/>
          <w:szCs w:val="22"/>
        </w:rPr>
      </w:pPr>
    </w:p>
    <w:bookmarkEnd w:id="0"/>
    <w:p w14:paraId="7F356313" w14:textId="77777777" w:rsidR="00143855" w:rsidRPr="002416B7" w:rsidRDefault="00143855" w:rsidP="00143855">
      <w:pPr>
        <w:pStyle w:val="Heading1"/>
        <w:jc w:val="both"/>
        <w:rPr>
          <w:rFonts w:cstheme="majorHAnsi"/>
          <w:color w:val="auto"/>
          <w:sz w:val="22"/>
          <w:szCs w:val="22"/>
        </w:rPr>
      </w:pPr>
    </w:p>
    <w:p w14:paraId="431E38C8" w14:textId="77777777" w:rsidR="00435F46" w:rsidRDefault="00435F46"/>
    <w:sectPr w:rsidR="00435F4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B9C7" w14:textId="77777777" w:rsidR="00B87BFF" w:rsidRDefault="00B87BFF" w:rsidP="007C3273">
      <w:r>
        <w:separator/>
      </w:r>
    </w:p>
  </w:endnote>
  <w:endnote w:type="continuationSeparator" w:id="0">
    <w:p w14:paraId="5109D7AD" w14:textId="77777777" w:rsidR="00B87BFF" w:rsidRDefault="00B87BFF" w:rsidP="007C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D1C1" w14:textId="77777777" w:rsidR="005E198B" w:rsidRDefault="003D36EA">
    <w:pPr>
      <w:pStyle w:val="Footer"/>
    </w:pPr>
    <w:r>
      <w:t>Adopted Sept 2019</w:t>
    </w:r>
  </w:p>
  <w:p w14:paraId="7249AAB5" w14:textId="7254FEA1" w:rsidR="00E875A8" w:rsidRDefault="003D36EA">
    <w:pPr>
      <w:pStyle w:val="Footer"/>
    </w:pPr>
    <w:r>
      <w:t xml:space="preserve">Reviewed </w:t>
    </w:r>
    <w:r w:rsidR="002A10E9">
      <w:t>July 2023</w:t>
    </w:r>
  </w:p>
  <w:p w14:paraId="0F26DA8B" w14:textId="0C4F7DC8" w:rsidR="005E198B" w:rsidRDefault="003D36EA">
    <w:pPr>
      <w:pStyle w:val="Footer"/>
    </w:pPr>
    <w:r>
      <w:t xml:space="preserve">Next Review Date  </w:t>
    </w:r>
    <w:r w:rsidR="002A10E9">
      <w:t>July 2025</w:t>
    </w:r>
  </w:p>
  <w:p w14:paraId="609AB27A" w14:textId="77777777" w:rsidR="0032589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E449" w14:textId="77777777" w:rsidR="00B87BFF" w:rsidRDefault="00B87BFF" w:rsidP="007C3273">
      <w:r>
        <w:separator/>
      </w:r>
    </w:p>
  </w:footnote>
  <w:footnote w:type="continuationSeparator" w:id="0">
    <w:p w14:paraId="008F7A43" w14:textId="77777777" w:rsidR="00B87BFF" w:rsidRDefault="00B87BFF" w:rsidP="007C3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D2B"/>
    <w:multiLevelType w:val="hybridMultilevel"/>
    <w:tmpl w:val="E90C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B4944"/>
    <w:multiLevelType w:val="hybridMultilevel"/>
    <w:tmpl w:val="D664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08049">
    <w:abstractNumId w:val="0"/>
  </w:num>
  <w:num w:numId="2" w16cid:durableId="1277979844">
    <w:abstractNumId w:val="3"/>
  </w:num>
  <w:num w:numId="3" w16cid:durableId="1964849145">
    <w:abstractNumId w:val="2"/>
  </w:num>
  <w:num w:numId="4" w16cid:durableId="137712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55"/>
    <w:rsid w:val="00143855"/>
    <w:rsid w:val="00190F68"/>
    <w:rsid w:val="002A10E9"/>
    <w:rsid w:val="003D36EA"/>
    <w:rsid w:val="00435F46"/>
    <w:rsid w:val="007C3273"/>
    <w:rsid w:val="00B87BFF"/>
    <w:rsid w:val="00FA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F7C6CE"/>
  <w15:chartTrackingRefBased/>
  <w15:docId w15:val="{31955E85-07AA-46C5-9DD2-3B3A9EC2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438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38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327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5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43855"/>
    <w:pPr>
      <w:tabs>
        <w:tab w:val="center" w:pos="4513"/>
        <w:tab w:val="right" w:pos="9026"/>
      </w:tabs>
    </w:pPr>
  </w:style>
  <w:style w:type="character" w:customStyle="1" w:styleId="FooterChar">
    <w:name w:val="Footer Char"/>
    <w:basedOn w:val="DefaultParagraphFont"/>
    <w:link w:val="Footer"/>
    <w:uiPriority w:val="99"/>
    <w:rsid w:val="0014385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1438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327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C3273"/>
    <w:pPr>
      <w:ind w:left="720"/>
      <w:contextualSpacing/>
    </w:pPr>
  </w:style>
  <w:style w:type="paragraph" w:styleId="Header">
    <w:name w:val="header"/>
    <w:basedOn w:val="Normal"/>
    <w:link w:val="HeaderChar"/>
    <w:uiPriority w:val="99"/>
    <w:unhideWhenUsed/>
    <w:rsid w:val="007C3273"/>
    <w:pPr>
      <w:tabs>
        <w:tab w:val="center" w:pos="4513"/>
        <w:tab w:val="right" w:pos="9026"/>
      </w:tabs>
    </w:pPr>
  </w:style>
  <w:style w:type="character" w:customStyle="1" w:styleId="HeaderChar">
    <w:name w:val="Header Char"/>
    <w:basedOn w:val="DefaultParagraphFont"/>
    <w:link w:val="Header"/>
    <w:uiPriority w:val="99"/>
    <w:rsid w:val="007C32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cp:lastPrinted>2021-08-26T14:59:00Z</cp:lastPrinted>
  <dcterms:created xsi:type="dcterms:W3CDTF">2023-06-21T13:58:00Z</dcterms:created>
  <dcterms:modified xsi:type="dcterms:W3CDTF">2023-06-21T13:58:00Z</dcterms:modified>
</cp:coreProperties>
</file>