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6EE7" w14:textId="5F197F60" w:rsidR="00246732" w:rsidRPr="001A1D6E" w:rsidRDefault="001222BA" w:rsidP="00960834">
      <w:pPr>
        <w:pStyle w:val="Heading1"/>
        <w:rPr>
          <w:rFonts w:asciiTheme="minorHAnsi" w:hAnsiTheme="minorHAnsi" w:cstheme="minorHAnsi"/>
          <w:color w:val="auto"/>
          <w:sz w:val="36"/>
          <w:szCs w:val="36"/>
          <w:u w:val="single"/>
        </w:rPr>
      </w:pPr>
      <w:r w:rsidRPr="001A1D6E">
        <w:rPr>
          <w:rFonts w:asciiTheme="minorHAnsi" w:hAnsiTheme="minorHAnsi" w:cstheme="minorHAnsi"/>
          <w:color w:val="auto"/>
          <w:sz w:val="36"/>
          <w:szCs w:val="36"/>
          <w:u w:val="single"/>
        </w:rPr>
        <w:t>Ockbrook and Borrowash Parish Council</w:t>
      </w:r>
    </w:p>
    <w:p w14:paraId="68BD62E2" w14:textId="77777777" w:rsidR="00960834" w:rsidRDefault="00960834" w:rsidP="001A1D6E"/>
    <w:p w14:paraId="6C3D7880" w14:textId="40F09628" w:rsidR="00702C4A" w:rsidRPr="001A1D6E" w:rsidRDefault="00702C4A" w:rsidP="00960834">
      <w:pPr>
        <w:pStyle w:val="Heading2"/>
        <w:rPr>
          <w:rFonts w:asciiTheme="minorHAnsi" w:hAnsiTheme="minorHAnsi" w:cstheme="minorHAnsi"/>
          <w:color w:val="auto"/>
          <w:sz w:val="28"/>
          <w:szCs w:val="28"/>
          <w:u w:val="single"/>
        </w:rPr>
      </w:pPr>
      <w:r w:rsidRPr="001A1D6E">
        <w:rPr>
          <w:rFonts w:asciiTheme="minorHAnsi" w:hAnsiTheme="minorHAnsi" w:cstheme="minorHAnsi"/>
          <w:color w:val="auto"/>
          <w:sz w:val="28"/>
          <w:szCs w:val="28"/>
          <w:u w:val="single"/>
        </w:rPr>
        <w:t>D</w:t>
      </w:r>
      <w:r w:rsidR="00960834" w:rsidRPr="001A1D6E">
        <w:rPr>
          <w:rFonts w:asciiTheme="minorHAnsi" w:hAnsiTheme="minorHAnsi" w:cstheme="minorHAnsi"/>
          <w:color w:val="auto"/>
          <w:sz w:val="28"/>
          <w:szCs w:val="28"/>
          <w:u w:val="single"/>
        </w:rPr>
        <w:t>ISPENSATION POLICY.</w:t>
      </w:r>
    </w:p>
    <w:p w14:paraId="6C3D7881" w14:textId="77777777" w:rsidR="002232D8" w:rsidRPr="00960834" w:rsidRDefault="002232D8" w:rsidP="00960834">
      <w:pPr>
        <w:autoSpaceDE w:val="0"/>
        <w:autoSpaceDN w:val="0"/>
        <w:adjustRightInd w:val="0"/>
        <w:spacing w:after="0" w:line="240" w:lineRule="auto"/>
        <w:rPr>
          <w:rFonts w:cstheme="minorHAnsi"/>
          <w:sz w:val="24"/>
          <w:szCs w:val="24"/>
        </w:rPr>
      </w:pPr>
    </w:p>
    <w:p w14:paraId="6C3D7884" w14:textId="77777777" w:rsidR="002232D8" w:rsidRPr="00960834" w:rsidRDefault="002232D8" w:rsidP="00960834">
      <w:pPr>
        <w:autoSpaceDE w:val="0"/>
        <w:autoSpaceDN w:val="0"/>
        <w:adjustRightInd w:val="0"/>
        <w:spacing w:after="0" w:line="240" w:lineRule="auto"/>
        <w:rPr>
          <w:rFonts w:cstheme="minorHAnsi"/>
          <w:b/>
          <w:bCs/>
          <w:sz w:val="24"/>
          <w:szCs w:val="24"/>
          <w:u w:val="single"/>
        </w:rPr>
      </w:pPr>
    </w:p>
    <w:p w14:paraId="00CED9AC" w14:textId="6E5A5454" w:rsidR="00336ABE" w:rsidRPr="00960834" w:rsidRDefault="00702C4A" w:rsidP="00960834">
      <w:pPr>
        <w:pStyle w:val="Heading3"/>
        <w:rPr>
          <w:rFonts w:asciiTheme="minorHAnsi" w:hAnsiTheme="minorHAnsi" w:cstheme="minorHAnsi"/>
          <w:bCs/>
          <w:color w:val="auto"/>
          <w:u w:val="single"/>
        </w:rPr>
      </w:pPr>
      <w:r w:rsidRPr="00960834">
        <w:rPr>
          <w:rFonts w:asciiTheme="minorHAnsi" w:hAnsiTheme="minorHAnsi" w:cstheme="minorHAnsi"/>
          <w:bCs/>
          <w:color w:val="auto"/>
          <w:u w:val="single"/>
        </w:rPr>
        <w:t>Introduction</w:t>
      </w:r>
      <w:r w:rsidR="00960834" w:rsidRPr="00960834">
        <w:rPr>
          <w:rFonts w:asciiTheme="minorHAnsi" w:hAnsiTheme="minorHAnsi" w:cstheme="minorHAnsi"/>
          <w:bCs/>
          <w:color w:val="auto"/>
          <w:u w:val="single"/>
        </w:rPr>
        <w:t xml:space="preserve"> - </w:t>
      </w:r>
      <w:r w:rsidR="00336ABE" w:rsidRPr="00960834">
        <w:rPr>
          <w:rFonts w:asciiTheme="minorHAnsi" w:hAnsiTheme="minorHAnsi" w:cstheme="minorHAnsi"/>
          <w:color w:val="auto"/>
          <w:u w:val="single"/>
        </w:rPr>
        <w:t>Pecuniary Interests in Matters Considered at Meetings</w:t>
      </w:r>
      <w:r w:rsidR="00960834" w:rsidRPr="00960834">
        <w:rPr>
          <w:rFonts w:asciiTheme="minorHAnsi" w:hAnsiTheme="minorHAnsi" w:cstheme="minorHAnsi"/>
          <w:color w:val="auto"/>
          <w:u w:val="single"/>
        </w:rPr>
        <w:t>.</w:t>
      </w:r>
    </w:p>
    <w:p w14:paraId="1A815DCC" w14:textId="5150CB91" w:rsidR="00336ABE" w:rsidRPr="00960834" w:rsidRDefault="00336ABE" w:rsidP="00960834">
      <w:pPr>
        <w:rPr>
          <w:rFonts w:cstheme="minorHAnsi"/>
          <w:sz w:val="24"/>
          <w:szCs w:val="24"/>
        </w:rPr>
      </w:pPr>
      <w:r w:rsidRPr="00960834">
        <w:rPr>
          <w:rFonts w:cstheme="minorHAnsi"/>
          <w:sz w:val="24"/>
          <w:szCs w:val="24"/>
        </w:rPr>
        <w:t>Section 31 of the Localism Act 2011 sets out what a member must do if he or she has (and is aware that he or she has) a disclosable pecuniary interest</w:t>
      </w:r>
      <w:r w:rsidRPr="00960834">
        <w:rPr>
          <w:rStyle w:val="FootnoteReference"/>
          <w:rFonts w:cstheme="minorHAnsi"/>
          <w:sz w:val="24"/>
          <w:szCs w:val="24"/>
        </w:rPr>
        <w:footnoteReference w:id="1"/>
      </w:r>
      <w:r w:rsidRPr="00960834">
        <w:rPr>
          <w:rFonts w:cstheme="minorHAnsi"/>
          <w:sz w:val="24"/>
          <w:szCs w:val="24"/>
        </w:rPr>
        <w:t xml:space="preserve"> in a matter which is to be considered or is being considered at a meeting at which the member is present.  Section 31 applies, to elected councillors and to councillors who have been co-opted onto the full council.  But section 31 also applies to the very few co-opted members of committees who are not councillors but who are allowed (by law) to vote on certain committee decisions.</w:t>
      </w:r>
      <w:r w:rsidRPr="00960834">
        <w:rPr>
          <w:rStyle w:val="FootnoteReference"/>
          <w:rFonts w:cstheme="minorHAnsi"/>
          <w:sz w:val="24"/>
          <w:szCs w:val="24"/>
        </w:rPr>
        <w:footnoteReference w:id="2"/>
      </w:r>
    </w:p>
    <w:p w14:paraId="6FF82B6E" w14:textId="77777777" w:rsidR="00336ABE" w:rsidRPr="00960834" w:rsidRDefault="00336ABE" w:rsidP="00960834">
      <w:pPr>
        <w:rPr>
          <w:rFonts w:cstheme="minorHAnsi"/>
          <w:sz w:val="24"/>
          <w:szCs w:val="24"/>
        </w:rPr>
      </w:pPr>
      <w:r w:rsidRPr="00960834">
        <w:rPr>
          <w:rFonts w:cstheme="minorHAnsi"/>
          <w:sz w:val="24"/>
          <w:szCs w:val="24"/>
        </w:rPr>
        <w:t>Section 31 says that, if a member</w:t>
      </w:r>
      <w:r w:rsidRPr="00960834">
        <w:rPr>
          <w:rStyle w:val="FootnoteReference"/>
          <w:rFonts w:cstheme="minorHAnsi"/>
          <w:sz w:val="24"/>
          <w:szCs w:val="24"/>
        </w:rPr>
        <w:footnoteReference w:id="3"/>
      </w:r>
      <w:r w:rsidRPr="00960834">
        <w:rPr>
          <w:rFonts w:cstheme="minorHAnsi"/>
          <w:sz w:val="24"/>
          <w:szCs w:val="24"/>
        </w:rPr>
        <w:t xml:space="preserve"> is present at a meeting of the authority, or at a meeting of any committee, sub-committee, joint committee or joint sub-committee of the authority, and is aware that he or she has a disclosable pecuniary interest in any matter to be considered or being considered at the meeting and that interest is not in the register of members’ interests, he or she must disclose that interest to the meeting (or, in the case of a sensitive interest, disclose the fact of there being a disclosable pecuniary interest, but not details of the interest itself).</w:t>
      </w:r>
      <w:r w:rsidRPr="00960834">
        <w:rPr>
          <w:rStyle w:val="FootnoteReference"/>
          <w:rFonts w:cstheme="minorHAnsi"/>
          <w:sz w:val="24"/>
          <w:szCs w:val="24"/>
        </w:rPr>
        <w:footnoteReference w:id="4"/>
      </w:r>
      <w:r w:rsidRPr="00960834">
        <w:rPr>
          <w:rFonts w:cstheme="minorHAnsi"/>
          <w:sz w:val="24"/>
          <w:szCs w:val="24"/>
        </w:rPr>
        <w:t xml:space="preserve">  </w:t>
      </w:r>
    </w:p>
    <w:p w14:paraId="1EA71BE1" w14:textId="77777777" w:rsidR="00336ABE" w:rsidRPr="00960834" w:rsidRDefault="00336ABE" w:rsidP="00960834">
      <w:pPr>
        <w:rPr>
          <w:rFonts w:cstheme="minorHAnsi"/>
          <w:sz w:val="24"/>
          <w:szCs w:val="24"/>
        </w:rPr>
      </w:pPr>
      <w:r w:rsidRPr="00960834">
        <w:rPr>
          <w:rFonts w:cstheme="minorHAnsi"/>
          <w:sz w:val="24"/>
          <w:szCs w:val="24"/>
        </w:rPr>
        <w:t xml:space="preserve">If the interest is not the subject of a pending notification, the member must also notify the monitoring officer of the interest before the end of </w:t>
      </w:r>
      <w:proofErr w:type="gramStart"/>
      <w:r w:rsidRPr="00960834">
        <w:rPr>
          <w:rFonts w:cstheme="minorHAnsi"/>
          <w:sz w:val="24"/>
          <w:szCs w:val="24"/>
        </w:rPr>
        <w:t>twenty eight</w:t>
      </w:r>
      <w:proofErr w:type="gramEnd"/>
      <w:r w:rsidRPr="00960834">
        <w:rPr>
          <w:rFonts w:cstheme="minorHAnsi"/>
          <w:sz w:val="24"/>
          <w:szCs w:val="24"/>
        </w:rPr>
        <w:t xml:space="preserve"> days beginning with the date of disclosure.</w:t>
      </w:r>
      <w:r w:rsidRPr="00960834">
        <w:rPr>
          <w:rStyle w:val="FootnoteReference"/>
          <w:rFonts w:cstheme="minorHAnsi"/>
          <w:sz w:val="24"/>
          <w:szCs w:val="24"/>
        </w:rPr>
        <w:footnoteReference w:id="5"/>
      </w:r>
      <w:r w:rsidRPr="00960834">
        <w:rPr>
          <w:rFonts w:cstheme="minorHAnsi"/>
          <w:sz w:val="24"/>
          <w:szCs w:val="24"/>
        </w:rPr>
        <w:t xml:space="preserve">  The monitoring officer must ensure that the interest so notified is </w:t>
      </w:r>
      <w:r w:rsidRPr="00960834">
        <w:rPr>
          <w:rFonts w:cstheme="minorHAnsi"/>
          <w:sz w:val="24"/>
          <w:szCs w:val="24"/>
        </w:rPr>
        <w:lastRenderedPageBreak/>
        <w:t>entered in the council’s register (whether or not the interest is a disclosable pecuniary interest).</w:t>
      </w:r>
    </w:p>
    <w:p w14:paraId="0BE53AD1" w14:textId="77777777" w:rsidR="00336ABE" w:rsidRPr="00960834" w:rsidRDefault="00336ABE" w:rsidP="00960834">
      <w:pPr>
        <w:rPr>
          <w:rFonts w:cstheme="minorHAnsi"/>
          <w:b/>
          <w:sz w:val="24"/>
          <w:szCs w:val="24"/>
        </w:rPr>
      </w:pPr>
      <w:r w:rsidRPr="00960834">
        <w:rPr>
          <w:rFonts w:cstheme="minorHAnsi"/>
          <w:sz w:val="24"/>
          <w:szCs w:val="24"/>
        </w:rPr>
        <w:t>The section then goes on to state that the member may not participate, or participate further, in any discussion of the matter at the meeting, or participate in any vote, or further vote, taken on the matter at the meeting, unless a dispensation has been granted</w:t>
      </w:r>
      <w:r w:rsidRPr="00960834">
        <w:rPr>
          <w:rStyle w:val="FootnoteReference"/>
          <w:rFonts w:cstheme="minorHAnsi"/>
          <w:sz w:val="24"/>
          <w:szCs w:val="24"/>
        </w:rPr>
        <w:footnoteReference w:id="6"/>
      </w:r>
      <w:r w:rsidRPr="00960834">
        <w:rPr>
          <w:rFonts w:cstheme="minorHAnsi"/>
          <w:sz w:val="24"/>
          <w:szCs w:val="24"/>
        </w:rPr>
        <w:t>, and standing orders may provide for the exclusion of a member while any such discussion or vote on a matter takes place.</w:t>
      </w:r>
      <w:r w:rsidRPr="00960834">
        <w:rPr>
          <w:rStyle w:val="FootnoteReference"/>
          <w:rFonts w:cstheme="minorHAnsi"/>
          <w:sz w:val="24"/>
          <w:szCs w:val="24"/>
        </w:rPr>
        <w:footnoteReference w:id="7"/>
      </w:r>
      <w:r w:rsidRPr="00960834">
        <w:rPr>
          <w:rFonts w:cstheme="minorHAnsi"/>
          <w:sz w:val="24"/>
          <w:szCs w:val="24"/>
        </w:rPr>
        <w:t xml:space="preserve">  </w:t>
      </w:r>
    </w:p>
    <w:p w14:paraId="740E209D" w14:textId="197226B9" w:rsidR="00336ABE" w:rsidRPr="00960834" w:rsidRDefault="00336ABE"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Dispensations</w:t>
      </w:r>
      <w:r w:rsidR="00960834">
        <w:rPr>
          <w:rFonts w:asciiTheme="minorHAnsi" w:hAnsiTheme="minorHAnsi" w:cstheme="minorHAnsi"/>
          <w:color w:val="auto"/>
          <w:u w:val="single"/>
        </w:rPr>
        <w:t>.</w:t>
      </w:r>
    </w:p>
    <w:p w14:paraId="5D062C2E" w14:textId="0D0D9415" w:rsidR="00336ABE" w:rsidRPr="00960834" w:rsidRDefault="00336ABE" w:rsidP="00960834">
      <w:pPr>
        <w:rPr>
          <w:rFonts w:cstheme="minorHAnsi"/>
          <w:sz w:val="24"/>
          <w:szCs w:val="24"/>
        </w:rPr>
      </w:pPr>
      <w:r w:rsidRPr="00960834">
        <w:rPr>
          <w:rFonts w:cstheme="minorHAnsi"/>
          <w:sz w:val="24"/>
          <w:szCs w:val="24"/>
        </w:rPr>
        <w:t>So, in what circumstances may a dispensation be granted to a member</w:t>
      </w:r>
      <w:r w:rsidRPr="00960834">
        <w:rPr>
          <w:rStyle w:val="FootnoteReference"/>
          <w:rFonts w:cstheme="minorHAnsi"/>
          <w:sz w:val="24"/>
          <w:szCs w:val="24"/>
        </w:rPr>
        <w:footnoteReference w:id="8"/>
      </w:r>
      <w:r w:rsidRPr="00960834">
        <w:rPr>
          <w:rFonts w:cstheme="minorHAnsi"/>
          <w:sz w:val="24"/>
          <w:szCs w:val="24"/>
        </w:rPr>
        <w:t xml:space="preserve"> to remove from that member the prohibition on taking part in a discussion and or a vote on a matter in which he or she has a disclosable pecuniary interest?</w:t>
      </w:r>
    </w:p>
    <w:p w14:paraId="50D9D85F" w14:textId="26AF315F" w:rsidR="00336ABE" w:rsidRPr="00960834" w:rsidRDefault="00336ABE" w:rsidP="00960834">
      <w:pPr>
        <w:rPr>
          <w:rFonts w:cstheme="minorHAnsi"/>
          <w:sz w:val="24"/>
          <w:szCs w:val="24"/>
        </w:rPr>
      </w:pPr>
      <w:r w:rsidRPr="00960834">
        <w:rPr>
          <w:rFonts w:cstheme="minorHAnsi"/>
          <w:sz w:val="24"/>
          <w:szCs w:val="24"/>
        </w:rPr>
        <w:t xml:space="preserve">Section 33 says that </w:t>
      </w:r>
      <w:r w:rsidR="004D0226" w:rsidRPr="00960834">
        <w:rPr>
          <w:rFonts w:cstheme="minorHAnsi"/>
          <w:sz w:val="24"/>
          <w:szCs w:val="24"/>
        </w:rPr>
        <w:t xml:space="preserve">the </w:t>
      </w:r>
      <w:r w:rsidR="004756E0" w:rsidRPr="00960834">
        <w:rPr>
          <w:rFonts w:cstheme="minorHAnsi"/>
          <w:sz w:val="24"/>
          <w:szCs w:val="24"/>
        </w:rPr>
        <w:t xml:space="preserve">Council </w:t>
      </w:r>
      <w:r w:rsidRPr="00960834">
        <w:rPr>
          <w:rFonts w:cstheme="minorHAnsi"/>
          <w:sz w:val="24"/>
          <w:szCs w:val="24"/>
        </w:rPr>
        <w:t xml:space="preserve">may grant a dispensation relieving the member from either or both of the restrictions in section 31(4) in cases described in the dispensation.  </w:t>
      </w:r>
      <w:proofErr w:type="gramStart"/>
      <w:r w:rsidRPr="00960834">
        <w:rPr>
          <w:rFonts w:cstheme="minorHAnsi"/>
          <w:sz w:val="24"/>
          <w:szCs w:val="24"/>
        </w:rPr>
        <w:t>But,</w:t>
      </w:r>
      <w:proofErr w:type="gramEnd"/>
      <w:r w:rsidRPr="00960834">
        <w:rPr>
          <w:rFonts w:cstheme="minorHAnsi"/>
          <w:sz w:val="24"/>
          <w:szCs w:val="24"/>
        </w:rPr>
        <w:t xml:space="preserve"> it may only do so in response to a written request made to the proper officer of the authority by the member concerned.</w:t>
      </w:r>
      <w:r w:rsidRPr="00960834">
        <w:rPr>
          <w:rStyle w:val="FootnoteReference"/>
          <w:rFonts w:cstheme="minorHAnsi"/>
          <w:sz w:val="24"/>
          <w:szCs w:val="24"/>
        </w:rPr>
        <w:footnoteReference w:id="9"/>
      </w:r>
    </w:p>
    <w:p w14:paraId="504E916C" w14:textId="35D52784" w:rsidR="00336ABE" w:rsidRPr="00960834" w:rsidRDefault="001222BA" w:rsidP="00960834">
      <w:pPr>
        <w:rPr>
          <w:rFonts w:cstheme="minorHAnsi"/>
          <w:sz w:val="24"/>
          <w:szCs w:val="24"/>
        </w:rPr>
      </w:pPr>
      <w:r w:rsidRPr="00960834">
        <w:rPr>
          <w:rFonts w:cstheme="minorHAnsi"/>
          <w:sz w:val="24"/>
          <w:szCs w:val="24"/>
        </w:rPr>
        <w:t xml:space="preserve">Ockbrook and Borrowash </w:t>
      </w:r>
      <w:r w:rsidR="00791F82" w:rsidRPr="00960834">
        <w:rPr>
          <w:rFonts w:cstheme="minorHAnsi"/>
          <w:sz w:val="24"/>
          <w:szCs w:val="24"/>
        </w:rPr>
        <w:t>Parish Council</w:t>
      </w:r>
      <w:r w:rsidR="00336ABE" w:rsidRPr="00960834">
        <w:rPr>
          <w:rFonts w:cstheme="minorHAnsi"/>
          <w:sz w:val="24"/>
          <w:szCs w:val="24"/>
        </w:rPr>
        <w:t xml:space="preserve"> may grant a dispensation under section 33 only if, after having had regard to all relevant circumstances, the authority considers that</w:t>
      </w:r>
      <w:r w:rsidR="00336ABE" w:rsidRPr="00960834">
        <w:rPr>
          <w:rStyle w:val="FootnoteReference"/>
          <w:rFonts w:cstheme="minorHAnsi"/>
          <w:sz w:val="24"/>
          <w:szCs w:val="24"/>
        </w:rPr>
        <w:footnoteReference w:id="10"/>
      </w:r>
      <w:r w:rsidR="00336ABE" w:rsidRPr="00960834">
        <w:rPr>
          <w:rFonts w:cstheme="minorHAnsi"/>
          <w:sz w:val="24"/>
          <w:szCs w:val="24"/>
        </w:rPr>
        <w:t>:</w:t>
      </w:r>
    </w:p>
    <w:p w14:paraId="712DBF10" w14:textId="77777777" w:rsidR="00336ABE" w:rsidRPr="00960834" w:rsidRDefault="00336ABE" w:rsidP="00960834">
      <w:pPr>
        <w:pStyle w:val="ListParagraph"/>
        <w:numPr>
          <w:ilvl w:val="0"/>
          <w:numId w:val="2"/>
        </w:numPr>
        <w:spacing w:after="0" w:line="240" w:lineRule="auto"/>
        <w:contextualSpacing w:val="0"/>
        <w:rPr>
          <w:rFonts w:cstheme="minorHAnsi"/>
          <w:sz w:val="24"/>
          <w:szCs w:val="24"/>
        </w:rPr>
      </w:pPr>
      <w:r w:rsidRPr="00960834">
        <w:rPr>
          <w:rFonts w:cstheme="minorHAnsi"/>
          <w:sz w:val="24"/>
          <w:szCs w:val="24"/>
        </w:rPr>
        <w:t>without the dispensation, the number of members or co-opted members prohibited from participating in any particular business would be so great a proportion of the body transacting the business as to impede the transaction of the business; or</w:t>
      </w:r>
    </w:p>
    <w:p w14:paraId="0307B90F" w14:textId="77777777" w:rsidR="00336ABE" w:rsidRPr="00960834" w:rsidRDefault="00336ABE" w:rsidP="00960834">
      <w:pPr>
        <w:pStyle w:val="ListParagraph"/>
        <w:rPr>
          <w:rFonts w:cstheme="minorHAnsi"/>
          <w:sz w:val="24"/>
          <w:szCs w:val="24"/>
        </w:rPr>
      </w:pPr>
    </w:p>
    <w:p w14:paraId="5A532BD2" w14:textId="77777777" w:rsidR="00336ABE" w:rsidRPr="00960834" w:rsidRDefault="00336ABE" w:rsidP="00960834">
      <w:pPr>
        <w:pStyle w:val="ListParagraph"/>
        <w:numPr>
          <w:ilvl w:val="0"/>
          <w:numId w:val="2"/>
        </w:numPr>
        <w:spacing w:after="0" w:line="240" w:lineRule="auto"/>
        <w:contextualSpacing w:val="0"/>
        <w:rPr>
          <w:rFonts w:cstheme="minorHAnsi"/>
          <w:sz w:val="24"/>
          <w:szCs w:val="24"/>
        </w:rPr>
      </w:pPr>
      <w:r w:rsidRPr="00960834">
        <w:rPr>
          <w:rFonts w:cstheme="minorHAnsi"/>
          <w:sz w:val="24"/>
          <w:szCs w:val="24"/>
        </w:rPr>
        <w:t>without the dispensation the representation of different political groups on the body transacting any particular business would be so upset as to alter the likely outcome of any vote relating to the business; or</w:t>
      </w:r>
    </w:p>
    <w:p w14:paraId="43C4FA0C" w14:textId="77777777" w:rsidR="00336ABE" w:rsidRPr="00960834" w:rsidRDefault="00336ABE" w:rsidP="00960834">
      <w:pPr>
        <w:pStyle w:val="ListParagraph"/>
        <w:rPr>
          <w:rFonts w:cstheme="minorHAnsi"/>
          <w:sz w:val="24"/>
          <w:szCs w:val="24"/>
        </w:rPr>
      </w:pPr>
    </w:p>
    <w:p w14:paraId="76B97845" w14:textId="77777777" w:rsidR="00336ABE" w:rsidRPr="00960834" w:rsidRDefault="00336ABE" w:rsidP="00960834">
      <w:pPr>
        <w:pStyle w:val="ListParagraph"/>
        <w:numPr>
          <w:ilvl w:val="0"/>
          <w:numId w:val="2"/>
        </w:numPr>
        <w:spacing w:after="0" w:line="240" w:lineRule="auto"/>
        <w:contextualSpacing w:val="0"/>
        <w:rPr>
          <w:rFonts w:cstheme="minorHAnsi"/>
          <w:sz w:val="24"/>
          <w:szCs w:val="24"/>
        </w:rPr>
      </w:pPr>
      <w:r w:rsidRPr="00960834">
        <w:rPr>
          <w:rFonts w:cstheme="minorHAnsi"/>
          <w:sz w:val="24"/>
          <w:szCs w:val="24"/>
        </w:rPr>
        <w:t>granting the dispensation is in the interests of persons living in the authority’s area; or</w:t>
      </w:r>
    </w:p>
    <w:p w14:paraId="4447EE12" w14:textId="77777777" w:rsidR="00336ABE" w:rsidRPr="00960834" w:rsidRDefault="00336ABE" w:rsidP="00960834">
      <w:pPr>
        <w:pStyle w:val="ListParagraph"/>
        <w:rPr>
          <w:rFonts w:cstheme="minorHAnsi"/>
          <w:sz w:val="24"/>
          <w:szCs w:val="24"/>
        </w:rPr>
      </w:pPr>
    </w:p>
    <w:p w14:paraId="1684FDE3" w14:textId="77777777" w:rsidR="00336ABE" w:rsidRPr="00960834" w:rsidRDefault="00336ABE" w:rsidP="00960834">
      <w:pPr>
        <w:pStyle w:val="ListParagraph"/>
        <w:numPr>
          <w:ilvl w:val="0"/>
          <w:numId w:val="2"/>
        </w:numPr>
        <w:spacing w:after="0" w:line="240" w:lineRule="auto"/>
        <w:contextualSpacing w:val="0"/>
        <w:rPr>
          <w:rFonts w:cstheme="minorHAnsi"/>
          <w:sz w:val="24"/>
          <w:szCs w:val="24"/>
        </w:rPr>
      </w:pPr>
      <w:r w:rsidRPr="00960834">
        <w:rPr>
          <w:rFonts w:cstheme="minorHAnsi"/>
          <w:sz w:val="24"/>
          <w:szCs w:val="24"/>
        </w:rPr>
        <w:t>it is otherwise appropriate to grant a dispensation.</w:t>
      </w:r>
    </w:p>
    <w:p w14:paraId="070C9CAC" w14:textId="77777777" w:rsidR="00336ABE" w:rsidRPr="00960834" w:rsidRDefault="00336ABE" w:rsidP="00960834">
      <w:pPr>
        <w:pStyle w:val="ListParagraph"/>
        <w:rPr>
          <w:rFonts w:cstheme="minorHAnsi"/>
          <w:sz w:val="24"/>
          <w:szCs w:val="24"/>
        </w:rPr>
      </w:pPr>
    </w:p>
    <w:p w14:paraId="09E33699" w14:textId="77777777" w:rsidR="00336ABE" w:rsidRPr="00960834" w:rsidRDefault="00336ABE" w:rsidP="00960834">
      <w:pPr>
        <w:rPr>
          <w:rFonts w:cstheme="minorHAnsi"/>
          <w:sz w:val="24"/>
          <w:szCs w:val="24"/>
        </w:rPr>
      </w:pPr>
      <w:r w:rsidRPr="00960834">
        <w:rPr>
          <w:rFonts w:cstheme="minorHAnsi"/>
          <w:sz w:val="24"/>
          <w:szCs w:val="24"/>
        </w:rPr>
        <w:t>A dispensation granted under section 33 must specify the period for which it has effect, and that period may not exceed four years.</w:t>
      </w:r>
      <w:r w:rsidRPr="00960834">
        <w:rPr>
          <w:rStyle w:val="FootnoteReference"/>
          <w:rFonts w:cstheme="minorHAnsi"/>
          <w:sz w:val="24"/>
          <w:szCs w:val="24"/>
        </w:rPr>
        <w:footnoteReference w:id="11"/>
      </w:r>
    </w:p>
    <w:p w14:paraId="6CB24354" w14:textId="77777777" w:rsidR="00336ABE" w:rsidRPr="00960834" w:rsidRDefault="00336ABE" w:rsidP="00960834">
      <w:pPr>
        <w:rPr>
          <w:rFonts w:cstheme="minorHAnsi"/>
          <w:sz w:val="24"/>
          <w:szCs w:val="24"/>
        </w:rPr>
      </w:pPr>
      <w:r w:rsidRPr="00960834">
        <w:rPr>
          <w:rFonts w:cstheme="minorHAnsi"/>
          <w:sz w:val="24"/>
          <w:szCs w:val="24"/>
        </w:rPr>
        <w:lastRenderedPageBreak/>
        <w:t xml:space="preserve">Finally, section 33(4) says that the restriction in section 31(4) does not apply in relation to anything done for the purpose of deciding whether to grant a dispensation under section 33.  So, </w:t>
      </w:r>
    </w:p>
    <w:p w14:paraId="0DCDCCC1" w14:textId="77777777" w:rsidR="00336ABE" w:rsidRPr="00960834" w:rsidRDefault="00336ABE" w:rsidP="00960834">
      <w:pPr>
        <w:pStyle w:val="ListParagraph"/>
        <w:numPr>
          <w:ilvl w:val="0"/>
          <w:numId w:val="3"/>
        </w:numPr>
        <w:spacing w:after="0" w:line="240" w:lineRule="auto"/>
        <w:contextualSpacing w:val="0"/>
        <w:rPr>
          <w:rFonts w:cstheme="minorHAnsi"/>
          <w:sz w:val="24"/>
          <w:szCs w:val="24"/>
        </w:rPr>
      </w:pPr>
      <w:r w:rsidRPr="00960834">
        <w:rPr>
          <w:rFonts w:cstheme="minorHAnsi"/>
          <w:sz w:val="24"/>
          <w:szCs w:val="24"/>
        </w:rPr>
        <w:t xml:space="preserve">a member may request a dispensation (by putting his or her request in writing to the clerk) and </w:t>
      </w:r>
    </w:p>
    <w:p w14:paraId="2B34B67F" w14:textId="77777777" w:rsidR="00336ABE" w:rsidRPr="00960834" w:rsidRDefault="00336ABE" w:rsidP="00960834">
      <w:pPr>
        <w:pStyle w:val="ListParagraph"/>
        <w:rPr>
          <w:rFonts w:cstheme="minorHAnsi"/>
          <w:sz w:val="24"/>
          <w:szCs w:val="24"/>
        </w:rPr>
      </w:pPr>
    </w:p>
    <w:p w14:paraId="2049EA53" w14:textId="77777777" w:rsidR="00336ABE" w:rsidRPr="00960834" w:rsidRDefault="00336ABE" w:rsidP="00960834">
      <w:pPr>
        <w:pStyle w:val="ListParagraph"/>
        <w:numPr>
          <w:ilvl w:val="0"/>
          <w:numId w:val="3"/>
        </w:numPr>
        <w:spacing w:after="0" w:line="240" w:lineRule="auto"/>
        <w:contextualSpacing w:val="0"/>
        <w:rPr>
          <w:rFonts w:cstheme="minorHAnsi"/>
          <w:sz w:val="24"/>
          <w:szCs w:val="24"/>
        </w:rPr>
      </w:pPr>
      <w:r w:rsidRPr="00960834">
        <w:rPr>
          <w:rFonts w:cstheme="minorHAnsi"/>
          <w:sz w:val="24"/>
          <w:szCs w:val="24"/>
        </w:rPr>
        <w:t xml:space="preserve">a council may discuss and vote on the issue of whether that member should be granted a dispensation in relation to a particular matter in which that member has a disclosable pecuniary interest; and </w:t>
      </w:r>
    </w:p>
    <w:p w14:paraId="4EAF30DE" w14:textId="77777777" w:rsidR="00336ABE" w:rsidRPr="00960834" w:rsidRDefault="00336ABE" w:rsidP="00960834">
      <w:pPr>
        <w:pStyle w:val="ListParagraph"/>
        <w:rPr>
          <w:rFonts w:cstheme="minorHAnsi"/>
          <w:sz w:val="24"/>
          <w:szCs w:val="24"/>
        </w:rPr>
      </w:pPr>
    </w:p>
    <w:p w14:paraId="31F28FC3" w14:textId="77777777" w:rsidR="00336ABE" w:rsidRPr="00960834" w:rsidRDefault="00336ABE" w:rsidP="00960834">
      <w:pPr>
        <w:pStyle w:val="ListParagraph"/>
        <w:numPr>
          <w:ilvl w:val="0"/>
          <w:numId w:val="3"/>
        </w:numPr>
        <w:spacing w:after="0" w:line="240" w:lineRule="auto"/>
        <w:contextualSpacing w:val="0"/>
        <w:rPr>
          <w:rFonts w:cstheme="minorHAnsi"/>
          <w:sz w:val="24"/>
          <w:szCs w:val="24"/>
        </w:rPr>
      </w:pPr>
      <w:r w:rsidRPr="00960834">
        <w:rPr>
          <w:rFonts w:cstheme="minorHAnsi"/>
          <w:sz w:val="24"/>
          <w:szCs w:val="24"/>
        </w:rPr>
        <w:t>the member can take part in that decision-making process.</w:t>
      </w:r>
    </w:p>
    <w:p w14:paraId="418200E2" w14:textId="77777777" w:rsidR="00336ABE" w:rsidRPr="00960834" w:rsidRDefault="00336ABE" w:rsidP="00960834">
      <w:pPr>
        <w:pStyle w:val="ListParagraph"/>
        <w:rPr>
          <w:rFonts w:cstheme="minorHAnsi"/>
          <w:sz w:val="24"/>
          <w:szCs w:val="24"/>
        </w:rPr>
      </w:pPr>
    </w:p>
    <w:p w14:paraId="6C3D788A" w14:textId="78A628A4" w:rsidR="00702C4A" w:rsidRPr="00960834" w:rsidRDefault="00702C4A"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 xml:space="preserve">Process for </w:t>
      </w:r>
      <w:r w:rsidR="00960834">
        <w:rPr>
          <w:rFonts w:asciiTheme="minorHAnsi" w:hAnsiTheme="minorHAnsi" w:cstheme="minorHAnsi"/>
          <w:color w:val="auto"/>
          <w:u w:val="single"/>
        </w:rPr>
        <w:t>m</w:t>
      </w:r>
      <w:r w:rsidRPr="00960834">
        <w:rPr>
          <w:rFonts w:asciiTheme="minorHAnsi" w:hAnsiTheme="minorHAnsi" w:cstheme="minorHAnsi"/>
          <w:color w:val="auto"/>
          <w:u w:val="single"/>
        </w:rPr>
        <w:t xml:space="preserve">aking </w:t>
      </w:r>
      <w:r w:rsidR="00960834">
        <w:rPr>
          <w:rFonts w:asciiTheme="minorHAnsi" w:hAnsiTheme="minorHAnsi" w:cstheme="minorHAnsi"/>
          <w:color w:val="auto"/>
          <w:u w:val="single"/>
        </w:rPr>
        <w:t>r</w:t>
      </w:r>
      <w:r w:rsidRPr="00960834">
        <w:rPr>
          <w:rFonts w:asciiTheme="minorHAnsi" w:hAnsiTheme="minorHAnsi" w:cstheme="minorHAnsi"/>
          <w:color w:val="auto"/>
          <w:u w:val="single"/>
        </w:rPr>
        <w:t>equests</w:t>
      </w:r>
      <w:r w:rsidR="00960834">
        <w:rPr>
          <w:rFonts w:asciiTheme="minorHAnsi" w:hAnsiTheme="minorHAnsi" w:cstheme="minorHAnsi"/>
          <w:color w:val="auto"/>
          <w:u w:val="single"/>
        </w:rPr>
        <w:t>.</w:t>
      </w:r>
    </w:p>
    <w:p w14:paraId="6C3D788B" w14:textId="77777777" w:rsidR="002232D8"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Any Councillor who wishes to apply for a dispensation must complete a Dispensation Request form</w:t>
      </w:r>
      <w:r w:rsidR="002232D8" w:rsidRPr="00960834">
        <w:rPr>
          <w:rFonts w:cstheme="minorHAnsi"/>
          <w:sz w:val="24"/>
          <w:szCs w:val="24"/>
        </w:rPr>
        <w:t xml:space="preserve"> </w:t>
      </w:r>
      <w:r w:rsidRPr="00960834">
        <w:rPr>
          <w:rFonts w:cstheme="minorHAnsi"/>
          <w:sz w:val="24"/>
          <w:szCs w:val="24"/>
        </w:rPr>
        <w:t xml:space="preserve">and submit it to the proper officer of the Parish Council (i.e. the Parish Clerk) as soon as possible </w:t>
      </w:r>
      <w:r w:rsidRPr="00960834">
        <w:rPr>
          <w:rFonts w:cstheme="minorHAnsi"/>
          <w:i/>
          <w:iCs/>
          <w:sz w:val="24"/>
          <w:szCs w:val="24"/>
        </w:rPr>
        <w:t>before</w:t>
      </w:r>
      <w:r w:rsidR="002232D8" w:rsidRPr="00960834">
        <w:rPr>
          <w:rFonts w:cstheme="minorHAnsi"/>
          <w:sz w:val="24"/>
          <w:szCs w:val="24"/>
        </w:rPr>
        <w:t xml:space="preserve"> </w:t>
      </w:r>
      <w:r w:rsidRPr="00960834">
        <w:rPr>
          <w:rFonts w:cstheme="minorHAnsi"/>
          <w:sz w:val="24"/>
          <w:szCs w:val="24"/>
        </w:rPr>
        <w:t>the meeting which the dispensation is required. Applications may also be made at the meeting itself</w:t>
      </w:r>
      <w:r w:rsidR="002232D8" w:rsidRPr="00960834">
        <w:rPr>
          <w:rFonts w:cstheme="minorHAnsi"/>
          <w:sz w:val="24"/>
          <w:szCs w:val="24"/>
        </w:rPr>
        <w:t xml:space="preserve"> </w:t>
      </w:r>
      <w:r w:rsidRPr="00960834">
        <w:rPr>
          <w:rFonts w:cstheme="minorHAnsi"/>
          <w:sz w:val="24"/>
          <w:szCs w:val="24"/>
        </w:rPr>
        <w:t>(if the Council has a standing item on the agenda to deal with dispensation requests) and the nature of</w:t>
      </w:r>
      <w:r w:rsidR="002232D8" w:rsidRPr="00960834">
        <w:rPr>
          <w:rFonts w:cstheme="minorHAnsi"/>
          <w:sz w:val="24"/>
          <w:szCs w:val="24"/>
        </w:rPr>
        <w:t xml:space="preserve"> </w:t>
      </w:r>
      <w:r w:rsidRPr="00960834">
        <w:rPr>
          <w:rFonts w:cstheme="minorHAnsi"/>
          <w:sz w:val="24"/>
          <w:szCs w:val="24"/>
        </w:rPr>
        <w:t>the interest has only become apparent to a Councillor at the meeting itself.</w:t>
      </w:r>
    </w:p>
    <w:p w14:paraId="6C3D788C" w14:textId="77777777" w:rsidR="002232D8" w:rsidRPr="00960834" w:rsidRDefault="002232D8" w:rsidP="00960834">
      <w:pPr>
        <w:autoSpaceDE w:val="0"/>
        <w:autoSpaceDN w:val="0"/>
        <w:adjustRightInd w:val="0"/>
        <w:spacing w:after="0" w:line="240" w:lineRule="auto"/>
        <w:rPr>
          <w:rFonts w:cstheme="minorHAnsi"/>
          <w:sz w:val="24"/>
          <w:szCs w:val="24"/>
        </w:rPr>
      </w:pPr>
    </w:p>
    <w:p w14:paraId="6C3D788D" w14:textId="77777777" w:rsidR="00702C4A" w:rsidRPr="00960834" w:rsidRDefault="002232D8" w:rsidP="00960834">
      <w:pPr>
        <w:autoSpaceDE w:val="0"/>
        <w:autoSpaceDN w:val="0"/>
        <w:adjustRightInd w:val="0"/>
        <w:spacing w:after="0" w:line="240" w:lineRule="auto"/>
        <w:rPr>
          <w:rFonts w:cstheme="minorHAnsi"/>
          <w:sz w:val="24"/>
          <w:szCs w:val="24"/>
        </w:rPr>
      </w:pPr>
      <w:r w:rsidRPr="00960834">
        <w:rPr>
          <w:rFonts w:cstheme="minorHAnsi"/>
          <w:sz w:val="24"/>
          <w:szCs w:val="24"/>
        </w:rPr>
        <w:t xml:space="preserve"> </w:t>
      </w:r>
      <w:r w:rsidR="00702C4A" w:rsidRPr="00960834">
        <w:rPr>
          <w:rFonts w:cstheme="minorHAnsi"/>
          <w:sz w:val="24"/>
          <w:szCs w:val="24"/>
        </w:rPr>
        <w:t>A request for dispensation must be made on an individual basis.</w:t>
      </w:r>
    </w:p>
    <w:p w14:paraId="6C3D788E" w14:textId="77777777" w:rsidR="002232D8" w:rsidRPr="00960834" w:rsidRDefault="002232D8" w:rsidP="00960834">
      <w:pPr>
        <w:autoSpaceDE w:val="0"/>
        <w:autoSpaceDN w:val="0"/>
        <w:adjustRightInd w:val="0"/>
        <w:spacing w:after="0" w:line="240" w:lineRule="auto"/>
        <w:rPr>
          <w:rFonts w:cstheme="minorHAnsi"/>
          <w:b/>
          <w:bCs/>
          <w:sz w:val="24"/>
          <w:szCs w:val="24"/>
        </w:rPr>
      </w:pPr>
    </w:p>
    <w:p w14:paraId="6C3D788F" w14:textId="4B44520F" w:rsidR="00702C4A" w:rsidRPr="00960834" w:rsidRDefault="00702C4A"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Consideration by the Parish Council</w:t>
      </w:r>
      <w:r w:rsidR="00960834">
        <w:rPr>
          <w:rFonts w:asciiTheme="minorHAnsi" w:hAnsiTheme="minorHAnsi" w:cstheme="minorHAnsi"/>
          <w:color w:val="auto"/>
          <w:u w:val="single"/>
        </w:rPr>
        <w:t>.</w:t>
      </w:r>
    </w:p>
    <w:p w14:paraId="6C3D7890"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The Parish Council can either delegate to the Parish Clerk the authority to grant dispensations or</w:t>
      </w:r>
      <w:r w:rsidR="002232D8" w:rsidRPr="00960834">
        <w:rPr>
          <w:rFonts w:cstheme="minorHAnsi"/>
          <w:sz w:val="24"/>
          <w:szCs w:val="24"/>
        </w:rPr>
        <w:t xml:space="preserve"> </w:t>
      </w:r>
      <w:r w:rsidRPr="00960834">
        <w:rPr>
          <w:rFonts w:cstheme="minorHAnsi"/>
          <w:sz w:val="24"/>
          <w:szCs w:val="24"/>
        </w:rPr>
        <w:t>reserve such decisions for the full Council. If the Council decides to delegate this role to the Clerk</w:t>
      </w:r>
      <w:r w:rsidR="002232D8" w:rsidRPr="00960834">
        <w:rPr>
          <w:rFonts w:cstheme="minorHAnsi"/>
          <w:sz w:val="24"/>
          <w:szCs w:val="24"/>
        </w:rPr>
        <w:t xml:space="preserve"> </w:t>
      </w:r>
      <w:r w:rsidRPr="00960834">
        <w:rPr>
          <w:rFonts w:cstheme="minorHAnsi"/>
          <w:sz w:val="24"/>
          <w:szCs w:val="24"/>
        </w:rPr>
        <w:t>then it will need to make a formal resolution to this effect, on the lines of:</w:t>
      </w:r>
    </w:p>
    <w:p w14:paraId="6C3D7891" w14:textId="77777777" w:rsidR="002232D8" w:rsidRPr="00960834" w:rsidRDefault="002232D8" w:rsidP="00960834">
      <w:pPr>
        <w:autoSpaceDE w:val="0"/>
        <w:autoSpaceDN w:val="0"/>
        <w:adjustRightInd w:val="0"/>
        <w:spacing w:after="0" w:line="240" w:lineRule="auto"/>
        <w:rPr>
          <w:rFonts w:cstheme="minorHAnsi"/>
          <w:sz w:val="24"/>
          <w:szCs w:val="24"/>
        </w:rPr>
      </w:pPr>
    </w:p>
    <w:p w14:paraId="6C3D7892"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“RESOLVE that the Council delegates the power to grant dispensations to the Clerk. The power rests</w:t>
      </w:r>
      <w:r w:rsidR="002232D8" w:rsidRPr="00960834">
        <w:rPr>
          <w:rFonts w:cstheme="minorHAnsi"/>
          <w:sz w:val="24"/>
          <w:szCs w:val="24"/>
        </w:rPr>
        <w:t xml:space="preserve"> </w:t>
      </w:r>
      <w:r w:rsidRPr="00960834">
        <w:rPr>
          <w:rFonts w:cstheme="minorHAnsi"/>
          <w:sz w:val="24"/>
          <w:szCs w:val="24"/>
        </w:rPr>
        <w:t>with the relevant authority under section 33(1) of the Localism Act 2011 and the basis is set out under</w:t>
      </w:r>
    </w:p>
    <w:p w14:paraId="6C3D7893"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section 33(2). "</w:t>
      </w:r>
    </w:p>
    <w:p w14:paraId="6C3D7894" w14:textId="77777777" w:rsidR="002232D8" w:rsidRPr="00960834" w:rsidRDefault="002232D8" w:rsidP="00960834">
      <w:pPr>
        <w:autoSpaceDE w:val="0"/>
        <w:autoSpaceDN w:val="0"/>
        <w:adjustRightInd w:val="0"/>
        <w:spacing w:after="0" w:line="240" w:lineRule="auto"/>
        <w:rPr>
          <w:rFonts w:cstheme="minorHAnsi"/>
          <w:sz w:val="24"/>
          <w:szCs w:val="24"/>
        </w:rPr>
      </w:pPr>
    </w:p>
    <w:p w14:paraId="6C3D7895"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The Clerk or the Council may grant a dispensation to a councillor who has a Disclosable Pecuniary</w:t>
      </w:r>
      <w:r w:rsidR="002232D8" w:rsidRPr="00960834">
        <w:rPr>
          <w:rFonts w:cstheme="minorHAnsi"/>
          <w:sz w:val="24"/>
          <w:szCs w:val="24"/>
        </w:rPr>
        <w:t xml:space="preserve"> </w:t>
      </w:r>
      <w:r w:rsidRPr="00960834">
        <w:rPr>
          <w:rFonts w:cstheme="minorHAnsi"/>
          <w:sz w:val="24"/>
          <w:szCs w:val="24"/>
        </w:rPr>
        <w:t>Interest to participate in any discussion of a matter at a meeting and/or to participate in any vote on</w:t>
      </w:r>
      <w:r w:rsidR="002232D8" w:rsidRPr="00960834">
        <w:rPr>
          <w:rFonts w:cstheme="minorHAnsi"/>
          <w:sz w:val="24"/>
          <w:szCs w:val="24"/>
        </w:rPr>
        <w:t xml:space="preserve"> </w:t>
      </w:r>
      <w:r w:rsidRPr="00960834">
        <w:rPr>
          <w:rFonts w:cstheme="minorHAnsi"/>
          <w:sz w:val="24"/>
          <w:szCs w:val="24"/>
        </w:rPr>
        <w:t>the matter if they consider that:</w:t>
      </w:r>
    </w:p>
    <w:p w14:paraId="6C3D7896"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(a) so many members of the decision-making body have disclosable pecuniary interests that it</w:t>
      </w:r>
      <w:r w:rsidR="002232D8" w:rsidRPr="00960834">
        <w:rPr>
          <w:rFonts w:cstheme="minorHAnsi"/>
          <w:sz w:val="24"/>
          <w:szCs w:val="24"/>
        </w:rPr>
        <w:t xml:space="preserve"> </w:t>
      </w:r>
      <w:r w:rsidRPr="00960834">
        <w:rPr>
          <w:rFonts w:cstheme="minorHAnsi"/>
          <w:sz w:val="24"/>
          <w:szCs w:val="24"/>
        </w:rPr>
        <w:t>would impede the transaction of the business (i.e. the meeting would be inquorate); or</w:t>
      </w:r>
    </w:p>
    <w:p w14:paraId="6C3D7897"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(b) the authority considers that the dispensation is in the interests of persons living in the</w:t>
      </w:r>
    </w:p>
    <w:p w14:paraId="6C3D7898"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authority’s area; or</w:t>
      </w:r>
    </w:p>
    <w:p w14:paraId="6C3D7899"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(c) it is otherwise appropriate to grant a dispensation.</w:t>
      </w:r>
    </w:p>
    <w:p w14:paraId="6C3D789A" w14:textId="77777777" w:rsidR="002232D8" w:rsidRPr="00960834" w:rsidRDefault="002232D8" w:rsidP="00960834">
      <w:pPr>
        <w:autoSpaceDE w:val="0"/>
        <w:autoSpaceDN w:val="0"/>
        <w:adjustRightInd w:val="0"/>
        <w:spacing w:after="0" w:line="240" w:lineRule="auto"/>
        <w:rPr>
          <w:rFonts w:cstheme="minorHAnsi"/>
          <w:sz w:val="24"/>
          <w:szCs w:val="24"/>
        </w:rPr>
      </w:pPr>
    </w:p>
    <w:p w14:paraId="6C3D789B"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lastRenderedPageBreak/>
        <w:t>The Council may wish to extend the provisions of the above paragraphs to apply in the same way in</w:t>
      </w:r>
      <w:r w:rsidR="002232D8" w:rsidRPr="00960834">
        <w:rPr>
          <w:rFonts w:cstheme="minorHAnsi"/>
          <w:sz w:val="24"/>
          <w:szCs w:val="24"/>
        </w:rPr>
        <w:t xml:space="preserve"> </w:t>
      </w:r>
      <w:r w:rsidRPr="00960834">
        <w:rPr>
          <w:rFonts w:cstheme="minorHAnsi"/>
          <w:sz w:val="24"/>
          <w:szCs w:val="24"/>
        </w:rPr>
        <w:t>the case of a “non-disclosable pecuniary interest” or an “other interest”, as defined in the Code of</w:t>
      </w:r>
      <w:r w:rsidR="002232D8" w:rsidRPr="00960834">
        <w:rPr>
          <w:rFonts w:cstheme="minorHAnsi"/>
          <w:sz w:val="24"/>
          <w:szCs w:val="24"/>
        </w:rPr>
        <w:t xml:space="preserve"> </w:t>
      </w:r>
      <w:r w:rsidRPr="00960834">
        <w:rPr>
          <w:rFonts w:cstheme="minorHAnsi"/>
          <w:sz w:val="24"/>
          <w:szCs w:val="24"/>
        </w:rPr>
        <w:t>Conduct, but this is at the discretion of the Council.</w:t>
      </w:r>
    </w:p>
    <w:p w14:paraId="6C3D789C"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The Clerk or Council should formally notify the Councillor of their decision and reasons in writing at</w:t>
      </w:r>
      <w:r w:rsidR="002232D8" w:rsidRPr="00960834">
        <w:rPr>
          <w:rFonts w:cstheme="minorHAnsi"/>
          <w:sz w:val="24"/>
          <w:szCs w:val="24"/>
        </w:rPr>
        <w:t xml:space="preserve"> </w:t>
      </w:r>
      <w:r w:rsidRPr="00960834">
        <w:rPr>
          <w:rFonts w:cstheme="minorHAnsi"/>
          <w:sz w:val="24"/>
          <w:szCs w:val="24"/>
        </w:rPr>
        <w:t>the earliest opportunity and in any event within 5 working days of the decision.</w:t>
      </w:r>
    </w:p>
    <w:p w14:paraId="6C3D789D" w14:textId="77777777" w:rsidR="002232D8" w:rsidRPr="00960834" w:rsidRDefault="002232D8" w:rsidP="00960834">
      <w:pPr>
        <w:rPr>
          <w:rFonts w:cstheme="minorHAnsi"/>
          <w:sz w:val="24"/>
          <w:szCs w:val="24"/>
        </w:rPr>
      </w:pPr>
    </w:p>
    <w:p w14:paraId="6C3D789F" w14:textId="170CF4E6" w:rsidR="00702C4A" w:rsidRPr="00960834" w:rsidRDefault="00702C4A"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Criteria for Determination of Requests</w:t>
      </w:r>
      <w:r w:rsidR="00960834">
        <w:rPr>
          <w:rFonts w:asciiTheme="minorHAnsi" w:hAnsiTheme="minorHAnsi" w:cstheme="minorHAnsi"/>
          <w:color w:val="auto"/>
          <w:u w:val="single"/>
        </w:rPr>
        <w:t>.</w:t>
      </w:r>
    </w:p>
    <w:p w14:paraId="6C3D78A0"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In reaching a decision on a request for a dispensation the Council or the Clerk (as appropriate) will</w:t>
      </w:r>
      <w:r w:rsidR="002232D8" w:rsidRPr="00960834">
        <w:rPr>
          <w:rFonts w:cstheme="minorHAnsi"/>
          <w:sz w:val="24"/>
          <w:szCs w:val="24"/>
        </w:rPr>
        <w:t xml:space="preserve"> </w:t>
      </w:r>
      <w:proofErr w:type="gramStart"/>
      <w:r w:rsidRPr="00960834">
        <w:rPr>
          <w:rFonts w:cstheme="minorHAnsi"/>
          <w:sz w:val="24"/>
          <w:szCs w:val="24"/>
        </w:rPr>
        <w:t>take into account</w:t>
      </w:r>
      <w:proofErr w:type="gramEnd"/>
      <w:r w:rsidRPr="00960834">
        <w:rPr>
          <w:rFonts w:cstheme="minorHAnsi"/>
          <w:sz w:val="24"/>
          <w:szCs w:val="24"/>
        </w:rPr>
        <w:t>:</w:t>
      </w:r>
    </w:p>
    <w:p w14:paraId="470AE7DA" w14:textId="77777777" w:rsidR="00960834" w:rsidRDefault="00702C4A" w:rsidP="00960834">
      <w:pPr>
        <w:pStyle w:val="ListParagraph"/>
        <w:numPr>
          <w:ilvl w:val="0"/>
          <w:numId w:val="5"/>
        </w:numPr>
        <w:autoSpaceDE w:val="0"/>
        <w:autoSpaceDN w:val="0"/>
        <w:adjustRightInd w:val="0"/>
        <w:spacing w:after="0" w:line="240" w:lineRule="auto"/>
        <w:rPr>
          <w:rFonts w:cstheme="minorHAnsi"/>
          <w:sz w:val="24"/>
          <w:szCs w:val="24"/>
        </w:rPr>
      </w:pPr>
      <w:r w:rsidRPr="00960834">
        <w:rPr>
          <w:rFonts w:cstheme="minorHAnsi"/>
          <w:sz w:val="24"/>
          <w:szCs w:val="24"/>
        </w:rPr>
        <w:t>the nature of the Councillor’s prejudicial interest</w:t>
      </w:r>
    </w:p>
    <w:p w14:paraId="43240219" w14:textId="35DEFFDF" w:rsidR="00960834" w:rsidRPr="00960834" w:rsidRDefault="00702C4A" w:rsidP="00960834">
      <w:pPr>
        <w:pStyle w:val="ListParagraph"/>
        <w:numPr>
          <w:ilvl w:val="0"/>
          <w:numId w:val="5"/>
        </w:numPr>
        <w:autoSpaceDE w:val="0"/>
        <w:autoSpaceDN w:val="0"/>
        <w:adjustRightInd w:val="0"/>
        <w:spacing w:after="0" w:line="240" w:lineRule="auto"/>
        <w:rPr>
          <w:rFonts w:cstheme="minorHAnsi"/>
          <w:sz w:val="24"/>
          <w:szCs w:val="24"/>
        </w:rPr>
      </w:pPr>
      <w:r w:rsidRPr="00960834">
        <w:rPr>
          <w:rFonts w:cstheme="minorHAnsi"/>
          <w:sz w:val="24"/>
          <w:szCs w:val="24"/>
        </w:rPr>
        <w:t xml:space="preserve">the need to maintain public confidence in the conduct of the Council’s </w:t>
      </w:r>
      <w:proofErr w:type="gramStart"/>
      <w:r w:rsidRPr="00960834">
        <w:rPr>
          <w:rFonts w:cstheme="minorHAnsi"/>
          <w:sz w:val="24"/>
          <w:szCs w:val="24"/>
        </w:rPr>
        <w:t>business</w:t>
      </w:r>
      <w:proofErr w:type="gramEnd"/>
    </w:p>
    <w:p w14:paraId="7A5C899B" w14:textId="77777777" w:rsidR="00960834" w:rsidRDefault="00702C4A" w:rsidP="00960834">
      <w:pPr>
        <w:pStyle w:val="ListParagraph"/>
        <w:numPr>
          <w:ilvl w:val="0"/>
          <w:numId w:val="5"/>
        </w:numPr>
        <w:autoSpaceDE w:val="0"/>
        <w:autoSpaceDN w:val="0"/>
        <w:adjustRightInd w:val="0"/>
        <w:spacing w:after="0" w:line="240" w:lineRule="auto"/>
        <w:rPr>
          <w:rFonts w:cstheme="minorHAnsi"/>
          <w:sz w:val="24"/>
          <w:szCs w:val="24"/>
        </w:rPr>
      </w:pPr>
      <w:r w:rsidRPr="00960834">
        <w:rPr>
          <w:rFonts w:cstheme="minorHAnsi"/>
          <w:sz w:val="24"/>
          <w:szCs w:val="24"/>
        </w:rPr>
        <w:t>the possible outcome of the proposed vote</w:t>
      </w:r>
    </w:p>
    <w:p w14:paraId="60C9693F" w14:textId="77777777" w:rsidR="00960834" w:rsidRDefault="00702C4A" w:rsidP="00960834">
      <w:pPr>
        <w:pStyle w:val="ListParagraph"/>
        <w:numPr>
          <w:ilvl w:val="0"/>
          <w:numId w:val="5"/>
        </w:numPr>
        <w:autoSpaceDE w:val="0"/>
        <w:autoSpaceDN w:val="0"/>
        <w:adjustRightInd w:val="0"/>
        <w:spacing w:after="0" w:line="240" w:lineRule="auto"/>
        <w:rPr>
          <w:rFonts w:cstheme="minorHAnsi"/>
          <w:sz w:val="24"/>
          <w:szCs w:val="24"/>
        </w:rPr>
      </w:pPr>
      <w:r w:rsidRPr="00960834">
        <w:rPr>
          <w:rFonts w:cstheme="minorHAnsi"/>
          <w:sz w:val="24"/>
          <w:szCs w:val="24"/>
        </w:rPr>
        <w:t>the need for efficient and effective conduct of the Council’s business</w:t>
      </w:r>
    </w:p>
    <w:p w14:paraId="6C3D78A5" w14:textId="53F45E10" w:rsidR="00702C4A" w:rsidRPr="00960834" w:rsidRDefault="00702C4A" w:rsidP="00960834">
      <w:pPr>
        <w:pStyle w:val="ListParagraph"/>
        <w:numPr>
          <w:ilvl w:val="0"/>
          <w:numId w:val="5"/>
        </w:numPr>
        <w:autoSpaceDE w:val="0"/>
        <w:autoSpaceDN w:val="0"/>
        <w:adjustRightInd w:val="0"/>
        <w:spacing w:after="0" w:line="240" w:lineRule="auto"/>
        <w:rPr>
          <w:rFonts w:cstheme="minorHAnsi"/>
          <w:sz w:val="24"/>
          <w:szCs w:val="24"/>
        </w:rPr>
      </w:pPr>
      <w:r w:rsidRPr="00960834">
        <w:rPr>
          <w:rFonts w:cstheme="minorHAnsi"/>
          <w:sz w:val="24"/>
          <w:szCs w:val="24"/>
        </w:rPr>
        <w:t>any other relevant circumstances.</w:t>
      </w:r>
    </w:p>
    <w:p w14:paraId="6C3D78A6" w14:textId="77777777" w:rsidR="002232D8" w:rsidRPr="00960834" w:rsidRDefault="002232D8" w:rsidP="00960834">
      <w:pPr>
        <w:autoSpaceDE w:val="0"/>
        <w:autoSpaceDN w:val="0"/>
        <w:adjustRightInd w:val="0"/>
        <w:spacing w:after="0" w:line="240" w:lineRule="auto"/>
        <w:rPr>
          <w:rFonts w:cstheme="minorHAnsi"/>
          <w:b/>
          <w:bCs/>
          <w:sz w:val="24"/>
          <w:szCs w:val="24"/>
        </w:rPr>
      </w:pPr>
    </w:p>
    <w:p w14:paraId="6C3D78A7" w14:textId="77777777" w:rsidR="00702C4A" w:rsidRPr="00960834" w:rsidRDefault="00702C4A"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Terms of Dispensations</w:t>
      </w:r>
    </w:p>
    <w:p w14:paraId="1644797E" w14:textId="77777777" w:rsid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Dispensations may be granted:</w:t>
      </w:r>
    </w:p>
    <w:p w14:paraId="51008B67" w14:textId="77777777" w:rsidR="00960834" w:rsidRDefault="00702C4A" w:rsidP="00960834">
      <w:pPr>
        <w:pStyle w:val="ListParagraph"/>
        <w:numPr>
          <w:ilvl w:val="0"/>
          <w:numId w:val="6"/>
        </w:numPr>
        <w:autoSpaceDE w:val="0"/>
        <w:autoSpaceDN w:val="0"/>
        <w:adjustRightInd w:val="0"/>
        <w:spacing w:after="0" w:line="240" w:lineRule="auto"/>
        <w:rPr>
          <w:rFonts w:cstheme="minorHAnsi"/>
          <w:sz w:val="24"/>
          <w:szCs w:val="24"/>
        </w:rPr>
      </w:pPr>
      <w:r w:rsidRPr="00960834">
        <w:rPr>
          <w:rFonts w:cstheme="minorHAnsi"/>
          <w:sz w:val="24"/>
          <w:szCs w:val="24"/>
        </w:rPr>
        <w:t>for one meeting; or</w:t>
      </w:r>
    </w:p>
    <w:p w14:paraId="6C3D78AA" w14:textId="39AA3002" w:rsidR="00702C4A" w:rsidRPr="00960834" w:rsidRDefault="00702C4A" w:rsidP="00960834">
      <w:pPr>
        <w:pStyle w:val="ListParagraph"/>
        <w:numPr>
          <w:ilvl w:val="0"/>
          <w:numId w:val="6"/>
        </w:numPr>
        <w:autoSpaceDE w:val="0"/>
        <w:autoSpaceDN w:val="0"/>
        <w:adjustRightInd w:val="0"/>
        <w:spacing w:after="0" w:line="240" w:lineRule="auto"/>
        <w:rPr>
          <w:rFonts w:cstheme="minorHAnsi"/>
          <w:sz w:val="24"/>
          <w:szCs w:val="24"/>
        </w:rPr>
      </w:pPr>
      <w:r w:rsidRPr="00960834">
        <w:rPr>
          <w:rFonts w:cstheme="minorHAnsi"/>
          <w:sz w:val="24"/>
          <w:szCs w:val="24"/>
        </w:rPr>
        <w:t>for a period not exceeding 4 years.</w:t>
      </w:r>
    </w:p>
    <w:p w14:paraId="6C3D78AB" w14:textId="77777777" w:rsidR="002232D8" w:rsidRPr="00960834" w:rsidRDefault="002232D8" w:rsidP="00960834">
      <w:pPr>
        <w:autoSpaceDE w:val="0"/>
        <w:autoSpaceDN w:val="0"/>
        <w:adjustRightInd w:val="0"/>
        <w:spacing w:after="0" w:line="240" w:lineRule="auto"/>
        <w:rPr>
          <w:rFonts w:cstheme="minorHAnsi"/>
          <w:b/>
          <w:bCs/>
          <w:sz w:val="24"/>
          <w:szCs w:val="24"/>
          <w:u w:val="single"/>
        </w:rPr>
      </w:pPr>
    </w:p>
    <w:p w14:paraId="6C3D78AC" w14:textId="77777777" w:rsidR="00702C4A" w:rsidRPr="00960834" w:rsidRDefault="00702C4A" w:rsidP="00960834">
      <w:pPr>
        <w:pStyle w:val="Heading3"/>
        <w:rPr>
          <w:rFonts w:asciiTheme="minorHAnsi" w:hAnsiTheme="minorHAnsi" w:cstheme="minorHAnsi"/>
          <w:color w:val="auto"/>
          <w:u w:val="single"/>
        </w:rPr>
      </w:pPr>
      <w:r w:rsidRPr="00960834">
        <w:rPr>
          <w:rFonts w:asciiTheme="minorHAnsi" w:hAnsiTheme="minorHAnsi" w:cstheme="minorHAnsi"/>
          <w:color w:val="auto"/>
          <w:u w:val="single"/>
        </w:rPr>
        <w:t>Disclosure of Decision</w:t>
      </w:r>
    </w:p>
    <w:p w14:paraId="6C3D78AD" w14:textId="77777777" w:rsidR="00702C4A" w:rsidRPr="00960834" w:rsidRDefault="00702C4A" w:rsidP="00960834">
      <w:pPr>
        <w:autoSpaceDE w:val="0"/>
        <w:autoSpaceDN w:val="0"/>
        <w:adjustRightInd w:val="0"/>
        <w:spacing w:after="0" w:line="240" w:lineRule="auto"/>
        <w:rPr>
          <w:rFonts w:cstheme="minorHAnsi"/>
          <w:sz w:val="24"/>
          <w:szCs w:val="24"/>
        </w:rPr>
      </w:pPr>
      <w:r w:rsidRPr="00960834">
        <w:rPr>
          <w:rFonts w:cstheme="minorHAnsi"/>
          <w:sz w:val="24"/>
          <w:szCs w:val="24"/>
        </w:rPr>
        <w:t>Any Councillor who has been granted a dispensation must declare the nature and existence of the</w:t>
      </w:r>
      <w:r w:rsidR="002232D8" w:rsidRPr="00960834">
        <w:rPr>
          <w:rFonts w:cstheme="minorHAnsi"/>
          <w:sz w:val="24"/>
          <w:szCs w:val="24"/>
        </w:rPr>
        <w:t xml:space="preserve"> </w:t>
      </w:r>
      <w:r w:rsidRPr="00960834">
        <w:rPr>
          <w:rFonts w:cstheme="minorHAnsi"/>
          <w:sz w:val="24"/>
          <w:szCs w:val="24"/>
        </w:rPr>
        <w:t>dispensation before the commencement of any business to which it relates.</w:t>
      </w:r>
    </w:p>
    <w:p w14:paraId="6C3D78AE" w14:textId="77777777" w:rsidR="00702C4A" w:rsidRPr="00960834" w:rsidRDefault="00702C4A" w:rsidP="00960834">
      <w:pPr>
        <w:rPr>
          <w:rFonts w:cstheme="minorHAnsi"/>
          <w:sz w:val="24"/>
          <w:szCs w:val="24"/>
        </w:rPr>
      </w:pPr>
      <w:r w:rsidRPr="00960834">
        <w:rPr>
          <w:rFonts w:cstheme="minorHAnsi"/>
          <w:sz w:val="24"/>
          <w:szCs w:val="24"/>
        </w:rPr>
        <w:t>A copy of the dispensation will be kept with the Register of Councillors’ Interests.</w:t>
      </w:r>
    </w:p>
    <w:p w14:paraId="6C3D78AF" w14:textId="6C6E82A1" w:rsidR="00552B69" w:rsidRPr="00960834" w:rsidRDefault="00552B69" w:rsidP="00960834">
      <w:pPr>
        <w:rPr>
          <w:rFonts w:cstheme="minorHAnsi"/>
          <w:sz w:val="24"/>
          <w:szCs w:val="24"/>
        </w:rPr>
      </w:pPr>
    </w:p>
    <w:p w14:paraId="6C3D78B0" w14:textId="4A1C7C73" w:rsidR="00552B69" w:rsidRPr="00960834" w:rsidRDefault="00552B69" w:rsidP="00960834">
      <w:pPr>
        <w:rPr>
          <w:rFonts w:cstheme="minorHAnsi"/>
          <w:sz w:val="24"/>
          <w:szCs w:val="24"/>
        </w:rPr>
      </w:pPr>
    </w:p>
    <w:sectPr w:rsidR="00552B69" w:rsidRPr="00960834" w:rsidSect="00860D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7BEB" w14:textId="77777777" w:rsidR="008F73BE" w:rsidRDefault="008F73BE" w:rsidP="00246732">
      <w:pPr>
        <w:spacing w:after="0" w:line="240" w:lineRule="auto"/>
      </w:pPr>
      <w:r>
        <w:separator/>
      </w:r>
    </w:p>
  </w:endnote>
  <w:endnote w:type="continuationSeparator" w:id="0">
    <w:p w14:paraId="325A7572" w14:textId="77777777" w:rsidR="008F73BE" w:rsidRDefault="008F73BE" w:rsidP="0024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993A" w14:textId="05788C64" w:rsidR="003D36E7" w:rsidRDefault="003D36E7">
    <w:pPr>
      <w:pStyle w:val="Footer"/>
    </w:pPr>
    <w:r>
      <w:t>Adopted</w:t>
    </w:r>
    <w:r w:rsidR="00960834">
      <w:t>:</w:t>
    </w:r>
    <w:r>
      <w:t xml:space="preserve"> Feb</w:t>
    </w:r>
    <w:r w:rsidR="00960834">
      <w:t>ruary</w:t>
    </w:r>
    <w:r>
      <w:t xml:space="preserve"> 2020</w:t>
    </w:r>
  </w:p>
  <w:p w14:paraId="08009958" w14:textId="20A55FB6" w:rsidR="003D36E7" w:rsidRDefault="00960834">
    <w:pPr>
      <w:pStyle w:val="Footer"/>
    </w:pPr>
    <w:r>
      <w:t>R</w:t>
    </w:r>
    <w:r w:rsidR="003D36E7">
      <w:t>eview</w:t>
    </w:r>
    <w:r>
      <w:t xml:space="preserve">ed: </w:t>
    </w:r>
    <w:r w:rsidR="001A1D6E">
      <w:t>March</w:t>
    </w:r>
    <w:r w:rsidR="003D36E7">
      <w:t xml:space="preserve"> 202</w:t>
    </w:r>
    <w:r w:rsidR="001A1D6E">
      <w:t>3</w:t>
    </w:r>
  </w:p>
  <w:p w14:paraId="501E863C" w14:textId="650AFE7C" w:rsidR="00246732" w:rsidRDefault="00960834">
    <w:pPr>
      <w:pStyle w:val="Footer"/>
    </w:pPr>
    <w:r>
      <w:t xml:space="preserve">Next review date: </w:t>
    </w:r>
    <w:r w:rsidR="001A1D6E">
      <w:t>March</w:t>
    </w:r>
    <w:r>
      <w:t xml:space="preserve"> 202</w:t>
    </w:r>
    <w:r w:rsidR="001A1D6E">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5BBA" w14:textId="77777777" w:rsidR="008F73BE" w:rsidRDefault="008F73BE" w:rsidP="00246732">
      <w:pPr>
        <w:spacing w:after="0" w:line="240" w:lineRule="auto"/>
      </w:pPr>
      <w:r>
        <w:separator/>
      </w:r>
    </w:p>
  </w:footnote>
  <w:footnote w:type="continuationSeparator" w:id="0">
    <w:p w14:paraId="27A0D560" w14:textId="77777777" w:rsidR="008F73BE" w:rsidRDefault="008F73BE" w:rsidP="00246732">
      <w:pPr>
        <w:spacing w:after="0" w:line="240" w:lineRule="auto"/>
      </w:pPr>
      <w:r>
        <w:continuationSeparator/>
      </w:r>
    </w:p>
  </w:footnote>
  <w:footnote w:id="1">
    <w:p w14:paraId="6F9A4513" w14:textId="77777777" w:rsidR="00336ABE" w:rsidRDefault="00336ABE" w:rsidP="00336ABE">
      <w:pPr>
        <w:spacing w:after="0" w:line="240" w:lineRule="auto"/>
        <w:jc w:val="both"/>
        <w:rPr>
          <w:rFonts w:cstheme="minorHAnsi"/>
          <w:sz w:val="20"/>
          <w:szCs w:val="20"/>
        </w:rPr>
      </w:pPr>
      <w:r>
        <w:rPr>
          <w:rStyle w:val="FootnoteReference"/>
        </w:rPr>
        <w:footnoteRef/>
      </w:r>
      <w:r>
        <w:t xml:space="preserve"> </w:t>
      </w:r>
      <w:r>
        <w:rPr>
          <w:rFonts w:cstheme="minorHAnsi"/>
          <w:sz w:val="20"/>
          <w:szCs w:val="20"/>
        </w:rPr>
        <w:t>A pecuniary interest will be a “disclosable pecuniary interest” if:</w:t>
      </w:r>
    </w:p>
    <w:p w14:paraId="0C58EC5B" w14:textId="77777777" w:rsidR="00336ABE" w:rsidRDefault="00336ABE" w:rsidP="00336ABE">
      <w:pPr>
        <w:pStyle w:val="ListParagraph"/>
        <w:numPr>
          <w:ilvl w:val="0"/>
          <w:numId w:val="4"/>
        </w:numPr>
        <w:spacing w:after="0" w:line="240" w:lineRule="auto"/>
        <w:contextualSpacing w:val="0"/>
        <w:jc w:val="both"/>
        <w:rPr>
          <w:rFonts w:cstheme="minorHAnsi"/>
          <w:sz w:val="20"/>
          <w:szCs w:val="20"/>
        </w:rPr>
      </w:pPr>
      <w:r>
        <w:rPr>
          <w:rFonts w:cstheme="minorHAnsi"/>
          <w:sz w:val="20"/>
          <w:szCs w:val="20"/>
        </w:rPr>
        <w:t>it of a description specified in regulations (</w:t>
      </w:r>
      <w:proofErr w:type="spellStart"/>
      <w:r>
        <w:rPr>
          <w:rFonts w:cstheme="minorHAnsi"/>
          <w:sz w:val="20"/>
          <w:szCs w:val="20"/>
        </w:rPr>
        <w:t>ie</w:t>
      </w:r>
      <w:proofErr w:type="spellEnd"/>
      <w:r>
        <w:rPr>
          <w:rFonts w:cstheme="minorHAnsi"/>
          <w:sz w:val="20"/>
          <w:szCs w:val="20"/>
        </w:rPr>
        <w:t xml:space="preserve"> one specified in The Relevant Authorities (Disclosable Pecuniary Interests) Regulations 2012 (SI 2012/1464); and </w:t>
      </w:r>
    </w:p>
    <w:p w14:paraId="4A701BAD" w14:textId="77777777" w:rsidR="00336ABE" w:rsidRDefault="00336ABE" w:rsidP="00336ABE">
      <w:pPr>
        <w:pStyle w:val="ListParagraph"/>
        <w:numPr>
          <w:ilvl w:val="0"/>
          <w:numId w:val="4"/>
        </w:numPr>
        <w:spacing w:after="0" w:line="240" w:lineRule="auto"/>
        <w:contextualSpacing w:val="0"/>
        <w:jc w:val="both"/>
        <w:rPr>
          <w:rFonts w:cstheme="minorHAnsi"/>
          <w:sz w:val="20"/>
          <w:szCs w:val="20"/>
        </w:rPr>
      </w:pPr>
      <w:r>
        <w:rPr>
          <w:rFonts w:cstheme="minorHAnsi"/>
          <w:sz w:val="20"/>
          <w:szCs w:val="20"/>
        </w:rPr>
        <w:t>it is an interest of:</w:t>
      </w:r>
    </w:p>
    <w:p w14:paraId="49E293AA" w14:textId="77777777" w:rsidR="00336ABE" w:rsidRDefault="00336ABE" w:rsidP="00336ABE">
      <w:pPr>
        <w:pStyle w:val="ListParagraph"/>
        <w:jc w:val="both"/>
        <w:rPr>
          <w:rFonts w:cstheme="minorHAnsi"/>
          <w:b/>
          <w:sz w:val="20"/>
          <w:szCs w:val="20"/>
        </w:rPr>
      </w:pPr>
      <w:r>
        <w:rPr>
          <w:rFonts w:cstheme="minorHAnsi"/>
          <w:b/>
          <w:sz w:val="20"/>
          <w:szCs w:val="20"/>
        </w:rPr>
        <w:t>either</w:t>
      </w:r>
    </w:p>
    <w:p w14:paraId="1447B61B" w14:textId="77777777" w:rsidR="00336ABE" w:rsidRDefault="00336ABE" w:rsidP="00336ABE">
      <w:pPr>
        <w:pStyle w:val="ListParagraph"/>
        <w:numPr>
          <w:ilvl w:val="1"/>
          <w:numId w:val="4"/>
        </w:numPr>
        <w:spacing w:after="0" w:line="240" w:lineRule="auto"/>
        <w:contextualSpacing w:val="0"/>
        <w:jc w:val="both"/>
        <w:rPr>
          <w:rFonts w:cstheme="minorHAnsi"/>
          <w:sz w:val="20"/>
          <w:szCs w:val="20"/>
        </w:rPr>
      </w:pPr>
      <w:r>
        <w:rPr>
          <w:rFonts w:cstheme="minorHAnsi"/>
          <w:sz w:val="20"/>
          <w:szCs w:val="20"/>
        </w:rPr>
        <w:t xml:space="preserve">the member or co-opted member; </w:t>
      </w:r>
    </w:p>
    <w:p w14:paraId="1E21D904" w14:textId="77777777" w:rsidR="00336ABE" w:rsidRDefault="00336ABE" w:rsidP="00336ABE">
      <w:pPr>
        <w:spacing w:after="0" w:line="240" w:lineRule="auto"/>
        <w:ind w:left="720"/>
        <w:jc w:val="both"/>
        <w:rPr>
          <w:rFonts w:cstheme="minorHAnsi"/>
          <w:b/>
          <w:sz w:val="20"/>
          <w:szCs w:val="20"/>
        </w:rPr>
      </w:pPr>
      <w:r>
        <w:rPr>
          <w:rFonts w:cstheme="minorHAnsi"/>
          <w:b/>
          <w:sz w:val="20"/>
          <w:szCs w:val="20"/>
        </w:rPr>
        <w:t>or</w:t>
      </w:r>
    </w:p>
    <w:p w14:paraId="138F3291" w14:textId="77777777" w:rsidR="00336ABE" w:rsidRDefault="00336ABE" w:rsidP="00336ABE">
      <w:pPr>
        <w:pStyle w:val="ListParagraph"/>
        <w:numPr>
          <w:ilvl w:val="1"/>
          <w:numId w:val="4"/>
        </w:numPr>
        <w:spacing w:after="0" w:line="240" w:lineRule="auto"/>
        <w:contextualSpacing w:val="0"/>
        <w:jc w:val="both"/>
        <w:rPr>
          <w:rFonts w:cstheme="minorHAnsi"/>
          <w:sz w:val="20"/>
          <w:szCs w:val="20"/>
        </w:rPr>
      </w:pPr>
      <w:r>
        <w:rPr>
          <w:rFonts w:cstheme="minorHAnsi"/>
          <w:sz w:val="20"/>
          <w:szCs w:val="20"/>
        </w:rPr>
        <w:t>the member’s or co-opted member’s spouse or civil partner; or</w:t>
      </w:r>
    </w:p>
    <w:p w14:paraId="77939C6B" w14:textId="77777777" w:rsidR="00336ABE" w:rsidRDefault="00336ABE" w:rsidP="00336ABE">
      <w:pPr>
        <w:pStyle w:val="ListParagraph"/>
        <w:numPr>
          <w:ilvl w:val="1"/>
          <w:numId w:val="4"/>
        </w:numPr>
        <w:spacing w:after="0" w:line="240" w:lineRule="auto"/>
        <w:contextualSpacing w:val="0"/>
        <w:jc w:val="both"/>
        <w:rPr>
          <w:rFonts w:cstheme="minorHAnsi"/>
          <w:sz w:val="20"/>
          <w:szCs w:val="20"/>
        </w:rPr>
      </w:pPr>
      <w:r>
        <w:rPr>
          <w:rFonts w:cstheme="minorHAnsi"/>
          <w:sz w:val="20"/>
          <w:szCs w:val="20"/>
        </w:rPr>
        <w:t>a person with whom the member or co-opted member is living as husband and wife; or</w:t>
      </w:r>
    </w:p>
    <w:p w14:paraId="74E4BA77" w14:textId="77777777" w:rsidR="00336ABE" w:rsidRDefault="00336ABE" w:rsidP="00336ABE">
      <w:pPr>
        <w:pStyle w:val="ListParagraph"/>
        <w:numPr>
          <w:ilvl w:val="1"/>
          <w:numId w:val="4"/>
        </w:numPr>
        <w:spacing w:after="0" w:line="240" w:lineRule="auto"/>
        <w:contextualSpacing w:val="0"/>
        <w:jc w:val="both"/>
        <w:rPr>
          <w:rFonts w:cstheme="minorHAnsi"/>
          <w:sz w:val="20"/>
          <w:szCs w:val="20"/>
        </w:rPr>
      </w:pPr>
      <w:r>
        <w:rPr>
          <w:rFonts w:cstheme="minorHAnsi"/>
          <w:sz w:val="20"/>
          <w:szCs w:val="20"/>
        </w:rPr>
        <w:t xml:space="preserve">a person with whom the member or co-opted member is living as if they were civil partners; </w:t>
      </w:r>
    </w:p>
    <w:p w14:paraId="05D26257" w14:textId="77777777" w:rsidR="00336ABE" w:rsidRDefault="00336ABE" w:rsidP="00336ABE">
      <w:pPr>
        <w:spacing w:after="0" w:line="240" w:lineRule="auto"/>
        <w:rPr>
          <w:rFonts w:cstheme="minorHAnsi"/>
          <w:sz w:val="20"/>
          <w:szCs w:val="20"/>
        </w:rPr>
      </w:pPr>
      <w:r>
        <w:rPr>
          <w:rFonts w:cstheme="minorHAnsi"/>
          <w:sz w:val="20"/>
          <w:szCs w:val="20"/>
        </w:rPr>
        <w:t>and the member or co-opted member is aware that that other person has the interest. (Section 30(3))</w:t>
      </w:r>
    </w:p>
  </w:footnote>
  <w:footnote w:id="2">
    <w:p w14:paraId="731367DD" w14:textId="77777777" w:rsidR="00336ABE" w:rsidRDefault="00336ABE" w:rsidP="00336ABE">
      <w:pPr>
        <w:pStyle w:val="FootnoteText"/>
      </w:pPr>
      <w:r>
        <w:rPr>
          <w:rStyle w:val="FootnoteReference"/>
        </w:rPr>
        <w:footnoteRef/>
      </w:r>
      <w:r>
        <w:t xml:space="preserve"> Section 27(4) says that in this context a “co-opted member” means: </w:t>
      </w:r>
    </w:p>
    <w:p w14:paraId="4A847555" w14:textId="77777777" w:rsidR="00336ABE" w:rsidRDefault="00336ABE" w:rsidP="00336ABE">
      <w:pPr>
        <w:pStyle w:val="FootnoteText"/>
      </w:pPr>
      <w:r>
        <w:t xml:space="preserve">“a person who is not a member of the relevant authority but who </w:t>
      </w:r>
    </w:p>
    <w:p w14:paraId="56961505" w14:textId="77777777" w:rsidR="00336ABE" w:rsidRDefault="00336ABE" w:rsidP="00336ABE">
      <w:pPr>
        <w:pStyle w:val="FootnoteText"/>
      </w:pPr>
      <w:r>
        <w:t xml:space="preserve">(a) is a member of any committee or sub-committee of the authority, or </w:t>
      </w:r>
    </w:p>
    <w:p w14:paraId="56B1442C" w14:textId="77777777" w:rsidR="00336ABE" w:rsidRDefault="00336ABE" w:rsidP="00336ABE">
      <w:pPr>
        <w:pStyle w:val="FootnoteText"/>
      </w:pPr>
      <w:r>
        <w:t xml:space="preserve">(b) is a member of, and represents the authority on, any joint committee or joint sub-committee of the authority, </w:t>
      </w:r>
    </w:p>
    <w:p w14:paraId="69912047" w14:textId="77777777" w:rsidR="00336ABE" w:rsidRDefault="00336ABE" w:rsidP="00336ABE">
      <w:pPr>
        <w:pStyle w:val="FootnoteText"/>
      </w:pPr>
      <w:r>
        <w:t>and who is entitled to vote on any question that falls to be decided at any meeting of that committee or sub-committee”.</w:t>
      </w:r>
    </w:p>
  </w:footnote>
  <w:footnote w:id="3">
    <w:p w14:paraId="7F902AE4" w14:textId="08F7CCCC" w:rsidR="00336ABE" w:rsidRDefault="00336ABE" w:rsidP="00336ABE">
      <w:pPr>
        <w:pStyle w:val="FootnoteText"/>
      </w:pPr>
      <w:r>
        <w:rPr>
          <w:rStyle w:val="FootnoteReference"/>
        </w:rPr>
        <w:footnoteRef/>
      </w:r>
      <w:r>
        <w:t>Or a co-opted member - i.e. a councillor or a voting committee co-</w:t>
      </w:r>
      <w:proofErr w:type="spellStart"/>
      <w:r>
        <w:t>optee</w:t>
      </w:r>
      <w:proofErr w:type="spellEnd"/>
    </w:p>
  </w:footnote>
  <w:footnote w:id="4">
    <w:p w14:paraId="58CA6AA2" w14:textId="77777777" w:rsidR="00336ABE" w:rsidRDefault="00336ABE" w:rsidP="00336ABE">
      <w:pPr>
        <w:pStyle w:val="FootnoteText"/>
      </w:pPr>
      <w:r>
        <w:rPr>
          <w:rStyle w:val="FootnoteReference"/>
        </w:rPr>
        <w:footnoteRef/>
      </w:r>
      <w:r>
        <w:t xml:space="preserve"> Section 31(1), (2), section 32(3)</w:t>
      </w:r>
    </w:p>
  </w:footnote>
  <w:footnote w:id="5">
    <w:p w14:paraId="6869A1CA" w14:textId="77777777" w:rsidR="00336ABE" w:rsidRDefault="00336ABE" w:rsidP="00336ABE">
      <w:pPr>
        <w:pStyle w:val="FootnoteText"/>
      </w:pPr>
      <w:r>
        <w:rPr>
          <w:rStyle w:val="FootnoteReference"/>
        </w:rPr>
        <w:footnoteRef/>
      </w:r>
      <w:r>
        <w:t xml:space="preserve"> Section 31(3)</w:t>
      </w:r>
    </w:p>
  </w:footnote>
  <w:footnote w:id="6">
    <w:p w14:paraId="3770B386" w14:textId="77777777" w:rsidR="00336ABE" w:rsidRDefault="00336ABE" w:rsidP="00336ABE">
      <w:pPr>
        <w:pStyle w:val="FootnoteText"/>
      </w:pPr>
      <w:r>
        <w:rPr>
          <w:rStyle w:val="FootnoteReference"/>
        </w:rPr>
        <w:footnoteRef/>
      </w:r>
      <w:r>
        <w:t xml:space="preserve"> Section 31(4), section 33</w:t>
      </w:r>
    </w:p>
  </w:footnote>
  <w:footnote w:id="7">
    <w:p w14:paraId="79A40028" w14:textId="77777777" w:rsidR="00336ABE" w:rsidRDefault="00336ABE" w:rsidP="00336ABE">
      <w:pPr>
        <w:pStyle w:val="FootnoteText"/>
      </w:pPr>
      <w:r>
        <w:rPr>
          <w:rStyle w:val="FootnoteReference"/>
        </w:rPr>
        <w:footnoteRef/>
      </w:r>
      <w:r>
        <w:t xml:space="preserve"> Section 31(10)</w:t>
      </w:r>
    </w:p>
  </w:footnote>
  <w:footnote w:id="8">
    <w:p w14:paraId="23A6EEA0" w14:textId="77777777" w:rsidR="00336ABE" w:rsidRDefault="00336ABE" w:rsidP="00336ABE">
      <w:pPr>
        <w:pStyle w:val="FootnoteText"/>
      </w:pPr>
      <w:r>
        <w:rPr>
          <w:rStyle w:val="FootnoteReference"/>
        </w:rPr>
        <w:footnoteRef/>
      </w:r>
      <w:r>
        <w:t xml:space="preserve"> Or to a voting co-opted member (see Footnotes 2 and 3 above)</w:t>
      </w:r>
    </w:p>
  </w:footnote>
  <w:footnote w:id="9">
    <w:p w14:paraId="561D3FC6" w14:textId="77777777" w:rsidR="00336ABE" w:rsidRDefault="00336ABE" w:rsidP="00336ABE">
      <w:pPr>
        <w:pStyle w:val="FootnoteText"/>
      </w:pPr>
      <w:r>
        <w:rPr>
          <w:rStyle w:val="FootnoteReference"/>
        </w:rPr>
        <w:footnoteRef/>
      </w:r>
      <w:r>
        <w:t xml:space="preserve"> Section 33(1)</w:t>
      </w:r>
    </w:p>
  </w:footnote>
  <w:footnote w:id="10">
    <w:p w14:paraId="3B246BFE" w14:textId="77777777" w:rsidR="00336ABE" w:rsidRDefault="00336ABE" w:rsidP="00336ABE">
      <w:pPr>
        <w:pStyle w:val="FootnoteText"/>
      </w:pPr>
      <w:r>
        <w:rPr>
          <w:rStyle w:val="FootnoteReference"/>
        </w:rPr>
        <w:footnoteRef/>
      </w:r>
      <w:r>
        <w:t xml:space="preserve"> Section 33(2)</w:t>
      </w:r>
    </w:p>
  </w:footnote>
  <w:footnote w:id="11">
    <w:p w14:paraId="7F4FB9AC" w14:textId="77777777" w:rsidR="00336ABE" w:rsidRDefault="00336ABE" w:rsidP="00336ABE">
      <w:pPr>
        <w:pStyle w:val="FootnoteText"/>
      </w:pPr>
      <w:r>
        <w:rPr>
          <w:rStyle w:val="FootnoteReference"/>
        </w:rPr>
        <w:footnoteRef/>
      </w:r>
      <w:r>
        <w:t xml:space="preserve"> Section 33(3)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81388"/>
    <w:multiLevelType w:val="hybridMultilevel"/>
    <w:tmpl w:val="15665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65964"/>
    <w:multiLevelType w:val="hybridMultilevel"/>
    <w:tmpl w:val="2A4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F476B8"/>
    <w:multiLevelType w:val="hybridMultilevel"/>
    <w:tmpl w:val="A79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C4387"/>
    <w:multiLevelType w:val="hybridMultilevel"/>
    <w:tmpl w:val="9132B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5F6E3E"/>
    <w:multiLevelType w:val="hybridMultilevel"/>
    <w:tmpl w:val="3D0C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60C25"/>
    <w:multiLevelType w:val="hybridMultilevel"/>
    <w:tmpl w:val="331C4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9140295">
    <w:abstractNumId w:val="0"/>
  </w:num>
  <w:num w:numId="2" w16cid:durableId="1501505665">
    <w:abstractNumId w:val="3"/>
  </w:num>
  <w:num w:numId="3" w16cid:durableId="1576403162">
    <w:abstractNumId w:val="5"/>
  </w:num>
  <w:num w:numId="4" w16cid:durableId="1639993181">
    <w:abstractNumId w:val="1"/>
  </w:num>
  <w:num w:numId="5" w16cid:durableId="661398573">
    <w:abstractNumId w:val="4"/>
  </w:num>
  <w:num w:numId="6" w16cid:durableId="186000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4A"/>
    <w:rsid w:val="000003FF"/>
    <w:rsid w:val="00012F21"/>
    <w:rsid w:val="00013823"/>
    <w:rsid w:val="00015E2A"/>
    <w:rsid w:val="00016678"/>
    <w:rsid w:val="0002347E"/>
    <w:rsid w:val="0002488C"/>
    <w:rsid w:val="0003078B"/>
    <w:rsid w:val="000307A0"/>
    <w:rsid w:val="00030B9D"/>
    <w:rsid w:val="00032C67"/>
    <w:rsid w:val="00036E42"/>
    <w:rsid w:val="00042749"/>
    <w:rsid w:val="00042E75"/>
    <w:rsid w:val="00056E40"/>
    <w:rsid w:val="000612AC"/>
    <w:rsid w:val="00061F2A"/>
    <w:rsid w:val="00062513"/>
    <w:rsid w:val="000632E3"/>
    <w:rsid w:val="00063ED3"/>
    <w:rsid w:val="00064407"/>
    <w:rsid w:val="000646D1"/>
    <w:rsid w:val="00072179"/>
    <w:rsid w:val="00073A8D"/>
    <w:rsid w:val="000811AA"/>
    <w:rsid w:val="000849CF"/>
    <w:rsid w:val="00087699"/>
    <w:rsid w:val="00093956"/>
    <w:rsid w:val="00095D3F"/>
    <w:rsid w:val="00095EC2"/>
    <w:rsid w:val="000967E3"/>
    <w:rsid w:val="00096B8C"/>
    <w:rsid w:val="000A164D"/>
    <w:rsid w:val="000A2E9D"/>
    <w:rsid w:val="000A50B5"/>
    <w:rsid w:val="000A5561"/>
    <w:rsid w:val="000B2585"/>
    <w:rsid w:val="000B479C"/>
    <w:rsid w:val="000B58E5"/>
    <w:rsid w:val="000B6602"/>
    <w:rsid w:val="000C2940"/>
    <w:rsid w:val="000C2EF5"/>
    <w:rsid w:val="000C74BD"/>
    <w:rsid w:val="000D0D08"/>
    <w:rsid w:val="000D3798"/>
    <w:rsid w:val="000D5F34"/>
    <w:rsid w:val="000D6F10"/>
    <w:rsid w:val="000D7E00"/>
    <w:rsid w:val="000E42FD"/>
    <w:rsid w:val="000F2623"/>
    <w:rsid w:val="000F37D0"/>
    <w:rsid w:val="00103BCE"/>
    <w:rsid w:val="001042F5"/>
    <w:rsid w:val="00104A7E"/>
    <w:rsid w:val="0010530F"/>
    <w:rsid w:val="001056A3"/>
    <w:rsid w:val="0010639C"/>
    <w:rsid w:val="00112C9B"/>
    <w:rsid w:val="0011337B"/>
    <w:rsid w:val="00115654"/>
    <w:rsid w:val="00117004"/>
    <w:rsid w:val="001170A6"/>
    <w:rsid w:val="00120C81"/>
    <w:rsid w:val="001222BA"/>
    <w:rsid w:val="00123010"/>
    <w:rsid w:val="00125057"/>
    <w:rsid w:val="001250CF"/>
    <w:rsid w:val="00125CA6"/>
    <w:rsid w:val="001311CD"/>
    <w:rsid w:val="00131259"/>
    <w:rsid w:val="00131CD4"/>
    <w:rsid w:val="00135D45"/>
    <w:rsid w:val="00136FA0"/>
    <w:rsid w:val="00137F17"/>
    <w:rsid w:val="001403F1"/>
    <w:rsid w:val="0014515D"/>
    <w:rsid w:val="00147E35"/>
    <w:rsid w:val="001550D7"/>
    <w:rsid w:val="0015600D"/>
    <w:rsid w:val="001562ED"/>
    <w:rsid w:val="001567AC"/>
    <w:rsid w:val="00160206"/>
    <w:rsid w:val="00161565"/>
    <w:rsid w:val="00162A5C"/>
    <w:rsid w:val="00164451"/>
    <w:rsid w:val="001662C4"/>
    <w:rsid w:val="0017729C"/>
    <w:rsid w:val="0018221E"/>
    <w:rsid w:val="0018483B"/>
    <w:rsid w:val="0018575C"/>
    <w:rsid w:val="001905BE"/>
    <w:rsid w:val="00191354"/>
    <w:rsid w:val="001915D0"/>
    <w:rsid w:val="00191D00"/>
    <w:rsid w:val="00193D9A"/>
    <w:rsid w:val="00195FF7"/>
    <w:rsid w:val="001961AA"/>
    <w:rsid w:val="00197279"/>
    <w:rsid w:val="001A04A6"/>
    <w:rsid w:val="001A1D6E"/>
    <w:rsid w:val="001A4109"/>
    <w:rsid w:val="001A523B"/>
    <w:rsid w:val="001B09B6"/>
    <w:rsid w:val="001B3E4C"/>
    <w:rsid w:val="001B3F21"/>
    <w:rsid w:val="001B4126"/>
    <w:rsid w:val="001B477D"/>
    <w:rsid w:val="001B51CA"/>
    <w:rsid w:val="001B6E80"/>
    <w:rsid w:val="001C0349"/>
    <w:rsid w:val="001C4D32"/>
    <w:rsid w:val="001C5A89"/>
    <w:rsid w:val="001C692F"/>
    <w:rsid w:val="001C74B7"/>
    <w:rsid w:val="001D02A6"/>
    <w:rsid w:val="001D2D7A"/>
    <w:rsid w:val="001D586D"/>
    <w:rsid w:val="001D5BCF"/>
    <w:rsid w:val="001D6536"/>
    <w:rsid w:val="001D6596"/>
    <w:rsid w:val="001E4AF2"/>
    <w:rsid w:val="001E4C4F"/>
    <w:rsid w:val="001E5ADB"/>
    <w:rsid w:val="001F1986"/>
    <w:rsid w:val="001F2E6E"/>
    <w:rsid w:val="001F3793"/>
    <w:rsid w:val="001F4747"/>
    <w:rsid w:val="001F753E"/>
    <w:rsid w:val="00201017"/>
    <w:rsid w:val="00204552"/>
    <w:rsid w:val="002075B2"/>
    <w:rsid w:val="00211C99"/>
    <w:rsid w:val="00220D41"/>
    <w:rsid w:val="0022129B"/>
    <w:rsid w:val="002232D8"/>
    <w:rsid w:val="00223D7E"/>
    <w:rsid w:val="00224A0F"/>
    <w:rsid w:val="0022714C"/>
    <w:rsid w:val="00227AA4"/>
    <w:rsid w:val="00230453"/>
    <w:rsid w:val="002323AA"/>
    <w:rsid w:val="00232A66"/>
    <w:rsid w:val="00233A79"/>
    <w:rsid w:val="00234154"/>
    <w:rsid w:val="00234B6A"/>
    <w:rsid w:val="0023527C"/>
    <w:rsid w:val="00235987"/>
    <w:rsid w:val="002374E1"/>
    <w:rsid w:val="00243468"/>
    <w:rsid w:val="00244D19"/>
    <w:rsid w:val="00244F21"/>
    <w:rsid w:val="00246732"/>
    <w:rsid w:val="00250A44"/>
    <w:rsid w:val="00250C7E"/>
    <w:rsid w:val="002538D2"/>
    <w:rsid w:val="00253F01"/>
    <w:rsid w:val="0025445C"/>
    <w:rsid w:val="00256DD5"/>
    <w:rsid w:val="002579C0"/>
    <w:rsid w:val="00260FB6"/>
    <w:rsid w:val="0026137D"/>
    <w:rsid w:val="00261B38"/>
    <w:rsid w:val="002630C3"/>
    <w:rsid w:val="0026382D"/>
    <w:rsid w:val="00265FD6"/>
    <w:rsid w:val="002734DC"/>
    <w:rsid w:val="00273D27"/>
    <w:rsid w:val="002742BE"/>
    <w:rsid w:val="00274356"/>
    <w:rsid w:val="002759D5"/>
    <w:rsid w:val="00276193"/>
    <w:rsid w:val="0027742F"/>
    <w:rsid w:val="00277DA1"/>
    <w:rsid w:val="002807D7"/>
    <w:rsid w:val="00282037"/>
    <w:rsid w:val="00284DE9"/>
    <w:rsid w:val="00286100"/>
    <w:rsid w:val="0029454E"/>
    <w:rsid w:val="00295213"/>
    <w:rsid w:val="00295DA8"/>
    <w:rsid w:val="00296B8D"/>
    <w:rsid w:val="00297872"/>
    <w:rsid w:val="002A4EAA"/>
    <w:rsid w:val="002A6BD5"/>
    <w:rsid w:val="002B7123"/>
    <w:rsid w:val="002B78C3"/>
    <w:rsid w:val="002C4DE8"/>
    <w:rsid w:val="002D2554"/>
    <w:rsid w:val="002D48AC"/>
    <w:rsid w:val="002E204D"/>
    <w:rsid w:val="002E47C7"/>
    <w:rsid w:val="002E47EB"/>
    <w:rsid w:val="002E4D16"/>
    <w:rsid w:val="002F084F"/>
    <w:rsid w:val="002F3CA0"/>
    <w:rsid w:val="002F689E"/>
    <w:rsid w:val="002F72D3"/>
    <w:rsid w:val="00301E21"/>
    <w:rsid w:val="00304FC0"/>
    <w:rsid w:val="00305777"/>
    <w:rsid w:val="0030660A"/>
    <w:rsid w:val="00306F57"/>
    <w:rsid w:val="00307D32"/>
    <w:rsid w:val="00307E36"/>
    <w:rsid w:val="00310444"/>
    <w:rsid w:val="003124B2"/>
    <w:rsid w:val="00314C4E"/>
    <w:rsid w:val="00314E5D"/>
    <w:rsid w:val="0031540E"/>
    <w:rsid w:val="00321038"/>
    <w:rsid w:val="00321058"/>
    <w:rsid w:val="00322519"/>
    <w:rsid w:val="003241DC"/>
    <w:rsid w:val="00324407"/>
    <w:rsid w:val="00324F66"/>
    <w:rsid w:val="00326FEA"/>
    <w:rsid w:val="0033597E"/>
    <w:rsid w:val="00336ABE"/>
    <w:rsid w:val="003407F7"/>
    <w:rsid w:val="003419E9"/>
    <w:rsid w:val="00345627"/>
    <w:rsid w:val="00345AF4"/>
    <w:rsid w:val="003463C2"/>
    <w:rsid w:val="003472FF"/>
    <w:rsid w:val="00347E8C"/>
    <w:rsid w:val="00350999"/>
    <w:rsid w:val="00351226"/>
    <w:rsid w:val="00353EBF"/>
    <w:rsid w:val="00357CD3"/>
    <w:rsid w:val="00360216"/>
    <w:rsid w:val="00362F1A"/>
    <w:rsid w:val="00363060"/>
    <w:rsid w:val="00370F2A"/>
    <w:rsid w:val="00372AA9"/>
    <w:rsid w:val="003749C2"/>
    <w:rsid w:val="00375B1F"/>
    <w:rsid w:val="0038122A"/>
    <w:rsid w:val="003847FC"/>
    <w:rsid w:val="00384AC9"/>
    <w:rsid w:val="003902D7"/>
    <w:rsid w:val="00397D7D"/>
    <w:rsid w:val="003A10DD"/>
    <w:rsid w:val="003A434B"/>
    <w:rsid w:val="003A4F08"/>
    <w:rsid w:val="003A597E"/>
    <w:rsid w:val="003A793F"/>
    <w:rsid w:val="003B18D8"/>
    <w:rsid w:val="003B236B"/>
    <w:rsid w:val="003B4AA2"/>
    <w:rsid w:val="003B6A8D"/>
    <w:rsid w:val="003C04B4"/>
    <w:rsid w:val="003D0B60"/>
    <w:rsid w:val="003D3603"/>
    <w:rsid w:val="003D36E7"/>
    <w:rsid w:val="003E092A"/>
    <w:rsid w:val="003E171F"/>
    <w:rsid w:val="003E1A9F"/>
    <w:rsid w:val="003E6009"/>
    <w:rsid w:val="003E6115"/>
    <w:rsid w:val="003F1F32"/>
    <w:rsid w:val="003F3A27"/>
    <w:rsid w:val="003F485A"/>
    <w:rsid w:val="00400FC5"/>
    <w:rsid w:val="0040177B"/>
    <w:rsid w:val="004023C8"/>
    <w:rsid w:val="00402975"/>
    <w:rsid w:val="00403717"/>
    <w:rsid w:val="0040425F"/>
    <w:rsid w:val="004044ED"/>
    <w:rsid w:val="00404E8B"/>
    <w:rsid w:val="0041135B"/>
    <w:rsid w:val="00414ECC"/>
    <w:rsid w:val="00416076"/>
    <w:rsid w:val="00423C9E"/>
    <w:rsid w:val="00425F72"/>
    <w:rsid w:val="004268D5"/>
    <w:rsid w:val="00426BA4"/>
    <w:rsid w:val="00430CEA"/>
    <w:rsid w:val="00433483"/>
    <w:rsid w:val="00436CE7"/>
    <w:rsid w:val="0043761A"/>
    <w:rsid w:val="004406B0"/>
    <w:rsid w:val="00440B84"/>
    <w:rsid w:val="00440CDA"/>
    <w:rsid w:val="004438B2"/>
    <w:rsid w:val="004450BB"/>
    <w:rsid w:val="00445CDB"/>
    <w:rsid w:val="00453519"/>
    <w:rsid w:val="00464BAA"/>
    <w:rsid w:val="004657FB"/>
    <w:rsid w:val="00467669"/>
    <w:rsid w:val="004756E0"/>
    <w:rsid w:val="00475E69"/>
    <w:rsid w:val="00480955"/>
    <w:rsid w:val="00482342"/>
    <w:rsid w:val="00482B12"/>
    <w:rsid w:val="0048488A"/>
    <w:rsid w:val="00491F42"/>
    <w:rsid w:val="00492308"/>
    <w:rsid w:val="00495F61"/>
    <w:rsid w:val="004965E0"/>
    <w:rsid w:val="0049756C"/>
    <w:rsid w:val="00497A0D"/>
    <w:rsid w:val="00497AD6"/>
    <w:rsid w:val="00497EBC"/>
    <w:rsid w:val="004A170D"/>
    <w:rsid w:val="004A6A94"/>
    <w:rsid w:val="004A7578"/>
    <w:rsid w:val="004A784B"/>
    <w:rsid w:val="004A7986"/>
    <w:rsid w:val="004B1F05"/>
    <w:rsid w:val="004B4B83"/>
    <w:rsid w:val="004B4E56"/>
    <w:rsid w:val="004C2DC7"/>
    <w:rsid w:val="004D0226"/>
    <w:rsid w:val="004D35DC"/>
    <w:rsid w:val="004D48BE"/>
    <w:rsid w:val="004D5B3A"/>
    <w:rsid w:val="004D7C8E"/>
    <w:rsid w:val="004E018D"/>
    <w:rsid w:val="004E0CB6"/>
    <w:rsid w:val="004F3F67"/>
    <w:rsid w:val="004F4B3F"/>
    <w:rsid w:val="005028C7"/>
    <w:rsid w:val="005045AE"/>
    <w:rsid w:val="005048D7"/>
    <w:rsid w:val="00506B72"/>
    <w:rsid w:val="00507A38"/>
    <w:rsid w:val="0051448C"/>
    <w:rsid w:val="00514A51"/>
    <w:rsid w:val="00515D2B"/>
    <w:rsid w:val="005175BA"/>
    <w:rsid w:val="005219C6"/>
    <w:rsid w:val="00527A41"/>
    <w:rsid w:val="00533708"/>
    <w:rsid w:val="005369EF"/>
    <w:rsid w:val="0054033C"/>
    <w:rsid w:val="00540DE9"/>
    <w:rsid w:val="00542477"/>
    <w:rsid w:val="00551EBF"/>
    <w:rsid w:val="00552B69"/>
    <w:rsid w:val="00556E2D"/>
    <w:rsid w:val="0055736B"/>
    <w:rsid w:val="00560545"/>
    <w:rsid w:val="005656E6"/>
    <w:rsid w:val="00566E8C"/>
    <w:rsid w:val="00572308"/>
    <w:rsid w:val="005725CF"/>
    <w:rsid w:val="005841A3"/>
    <w:rsid w:val="00584EB5"/>
    <w:rsid w:val="005860CA"/>
    <w:rsid w:val="00591037"/>
    <w:rsid w:val="0059216F"/>
    <w:rsid w:val="00592289"/>
    <w:rsid w:val="0059233C"/>
    <w:rsid w:val="0059388C"/>
    <w:rsid w:val="00593B6F"/>
    <w:rsid w:val="005A0DEB"/>
    <w:rsid w:val="005A31EF"/>
    <w:rsid w:val="005B1ACC"/>
    <w:rsid w:val="005B1C1C"/>
    <w:rsid w:val="005B3FDC"/>
    <w:rsid w:val="005B447C"/>
    <w:rsid w:val="005B5B50"/>
    <w:rsid w:val="005B6AA6"/>
    <w:rsid w:val="005C55CF"/>
    <w:rsid w:val="005D0F61"/>
    <w:rsid w:val="005D121B"/>
    <w:rsid w:val="005E2457"/>
    <w:rsid w:val="005E4730"/>
    <w:rsid w:val="005E591A"/>
    <w:rsid w:val="005E6EF5"/>
    <w:rsid w:val="005F0195"/>
    <w:rsid w:val="005F03B8"/>
    <w:rsid w:val="005F0B58"/>
    <w:rsid w:val="005F19CE"/>
    <w:rsid w:val="005F6F90"/>
    <w:rsid w:val="006012E0"/>
    <w:rsid w:val="00603FF3"/>
    <w:rsid w:val="006044DC"/>
    <w:rsid w:val="00604F71"/>
    <w:rsid w:val="006076EE"/>
    <w:rsid w:val="006136AE"/>
    <w:rsid w:val="00613C4B"/>
    <w:rsid w:val="006178AF"/>
    <w:rsid w:val="00622ED4"/>
    <w:rsid w:val="0062441A"/>
    <w:rsid w:val="006262E8"/>
    <w:rsid w:val="006317C9"/>
    <w:rsid w:val="006346C4"/>
    <w:rsid w:val="00635ADC"/>
    <w:rsid w:val="00643921"/>
    <w:rsid w:val="00643C6A"/>
    <w:rsid w:val="00652C9B"/>
    <w:rsid w:val="00654BCA"/>
    <w:rsid w:val="00656869"/>
    <w:rsid w:val="006600E0"/>
    <w:rsid w:val="00660476"/>
    <w:rsid w:val="0066196D"/>
    <w:rsid w:val="00663A73"/>
    <w:rsid w:val="0066427C"/>
    <w:rsid w:val="00664F29"/>
    <w:rsid w:val="006655B7"/>
    <w:rsid w:val="006660CE"/>
    <w:rsid w:val="00670634"/>
    <w:rsid w:val="0067301E"/>
    <w:rsid w:val="0067386F"/>
    <w:rsid w:val="00677530"/>
    <w:rsid w:val="00680DAC"/>
    <w:rsid w:val="006870D9"/>
    <w:rsid w:val="00692716"/>
    <w:rsid w:val="006A012F"/>
    <w:rsid w:val="006A4C3E"/>
    <w:rsid w:val="006A6C5E"/>
    <w:rsid w:val="006B2E6D"/>
    <w:rsid w:val="006B47EC"/>
    <w:rsid w:val="006B4A72"/>
    <w:rsid w:val="006C047E"/>
    <w:rsid w:val="006C5F59"/>
    <w:rsid w:val="006C7C10"/>
    <w:rsid w:val="006D0263"/>
    <w:rsid w:val="006D0512"/>
    <w:rsid w:val="006D1D49"/>
    <w:rsid w:val="006D7EEA"/>
    <w:rsid w:val="006E01D5"/>
    <w:rsid w:val="006E4134"/>
    <w:rsid w:val="006E6578"/>
    <w:rsid w:val="006F2A44"/>
    <w:rsid w:val="006F35D4"/>
    <w:rsid w:val="006F5E3C"/>
    <w:rsid w:val="006F69E3"/>
    <w:rsid w:val="00702C4A"/>
    <w:rsid w:val="007037B3"/>
    <w:rsid w:val="00703E10"/>
    <w:rsid w:val="0071176C"/>
    <w:rsid w:val="00724C78"/>
    <w:rsid w:val="00725173"/>
    <w:rsid w:val="0072519D"/>
    <w:rsid w:val="007266FC"/>
    <w:rsid w:val="00727C2A"/>
    <w:rsid w:val="007322C8"/>
    <w:rsid w:val="007336D8"/>
    <w:rsid w:val="00734B99"/>
    <w:rsid w:val="00736BE2"/>
    <w:rsid w:val="00742B1C"/>
    <w:rsid w:val="00743D47"/>
    <w:rsid w:val="00744B4E"/>
    <w:rsid w:val="007501A8"/>
    <w:rsid w:val="00750440"/>
    <w:rsid w:val="00751551"/>
    <w:rsid w:val="007527F8"/>
    <w:rsid w:val="007618B5"/>
    <w:rsid w:val="007635D0"/>
    <w:rsid w:val="0076634F"/>
    <w:rsid w:val="00766F16"/>
    <w:rsid w:val="00767B32"/>
    <w:rsid w:val="00780DE1"/>
    <w:rsid w:val="00781F27"/>
    <w:rsid w:val="007857E9"/>
    <w:rsid w:val="00785B7F"/>
    <w:rsid w:val="00786497"/>
    <w:rsid w:val="00791F82"/>
    <w:rsid w:val="00794293"/>
    <w:rsid w:val="00794E38"/>
    <w:rsid w:val="007964DF"/>
    <w:rsid w:val="0079761E"/>
    <w:rsid w:val="007A0B53"/>
    <w:rsid w:val="007A5555"/>
    <w:rsid w:val="007A55B6"/>
    <w:rsid w:val="007A79A0"/>
    <w:rsid w:val="007B0A6E"/>
    <w:rsid w:val="007B797A"/>
    <w:rsid w:val="007C1D71"/>
    <w:rsid w:val="007C1F33"/>
    <w:rsid w:val="007C2DF9"/>
    <w:rsid w:val="007C3816"/>
    <w:rsid w:val="007C53CF"/>
    <w:rsid w:val="007C5A3F"/>
    <w:rsid w:val="007C661B"/>
    <w:rsid w:val="007C712A"/>
    <w:rsid w:val="007D21C1"/>
    <w:rsid w:val="007D627C"/>
    <w:rsid w:val="007E2701"/>
    <w:rsid w:val="007E2EDB"/>
    <w:rsid w:val="007E538B"/>
    <w:rsid w:val="007E573F"/>
    <w:rsid w:val="007F11B6"/>
    <w:rsid w:val="007F1442"/>
    <w:rsid w:val="007F3A23"/>
    <w:rsid w:val="007F3BB1"/>
    <w:rsid w:val="007F5259"/>
    <w:rsid w:val="007F621E"/>
    <w:rsid w:val="007F7786"/>
    <w:rsid w:val="00800E3D"/>
    <w:rsid w:val="00810D53"/>
    <w:rsid w:val="00814B26"/>
    <w:rsid w:val="00824087"/>
    <w:rsid w:val="00826CDD"/>
    <w:rsid w:val="00826F80"/>
    <w:rsid w:val="00836238"/>
    <w:rsid w:val="008369E2"/>
    <w:rsid w:val="0084391A"/>
    <w:rsid w:val="00851E2A"/>
    <w:rsid w:val="00851E31"/>
    <w:rsid w:val="0085269F"/>
    <w:rsid w:val="00857500"/>
    <w:rsid w:val="00860766"/>
    <w:rsid w:val="00860DA5"/>
    <w:rsid w:val="00865C78"/>
    <w:rsid w:val="0086741E"/>
    <w:rsid w:val="00870EAA"/>
    <w:rsid w:val="00872FCF"/>
    <w:rsid w:val="00876529"/>
    <w:rsid w:val="00876D39"/>
    <w:rsid w:val="00881885"/>
    <w:rsid w:val="0088406D"/>
    <w:rsid w:val="00885871"/>
    <w:rsid w:val="008867B9"/>
    <w:rsid w:val="008871FC"/>
    <w:rsid w:val="00896179"/>
    <w:rsid w:val="008A21F7"/>
    <w:rsid w:val="008A3B93"/>
    <w:rsid w:val="008B325C"/>
    <w:rsid w:val="008B4937"/>
    <w:rsid w:val="008B7AAC"/>
    <w:rsid w:val="008C0F51"/>
    <w:rsid w:val="008C177B"/>
    <w:rsid w:val="008C2186"/>
    <w:rsid w:val="008C62F7"/>
    <w:rsid w:val="008D2666"/>
    <w:rsid w:val="008D2A01"/>
    <w:rsid w:val="008D2E51"/>
    <w:rsid w:val="008D75C5"/>
    <w:rsid w:val="008D7B68"/>
    <w:rsid w:val="008E242C"/>
    <w:rsid w:val="008E5942"/>
    <w:rsid w:val="008E69E7"/>
    <w:rsid w:val="008E6FAF"/>
    <w:rsid w:val="008E755A"/>
    <w:rsid w:val="008E7AA7"/>
    <w:rsid w:val="008E7B80"/>
    <w:rsid w:val="008F1DCB"/>
    <w:rsid w:val="008F36D0"/>
    <w:rsid w:val="008F4B93"/>
    <w:rsid w:val="008F73BE"/>
    <w:rsid w:val="009034F4"/>
    <w:rsid w:val="0090692F"/>
    <w:rsid w:val="00911FC4"/>
    <w:rsid w:val="00913326"/>
    <w:rsid w:val="009155E1"/>
    <w:rsid w:val="00915CB8"/>
    <w:rsid w:val="00921643"/>
    <w:rsid w:val="00931C87"/>
    <w:rsid w:val="009358D6"/>
    <w:rsid w:val="00936F9A"/>
    <w:rsid w:val="00937592"/>
    <w:rsid w:val="00943E31"/>
    <w:rsid w:val="00945294"/>
    <w:rsid w:val="00945A9C"/>
    <w:rsid w:val="00946066"/>
    <w:rsid w:val="009462CD"/>
    <w:rsid w:val="009462D7"/>
    <w:rsid w:val="00946A1C"/>
    <w:rsid w:val="00947A1E"/>
    <w:rsid w:val="00950356"/>
    <w:rsid w:val="009503CE"/>
    <w:rsid w:val="0095165B"/>
    <w:rsid w:val="009526AA"/>
    <w:rsid w:val="0095425B"/>
    <w:rsid w:val="009555C9"/>
    <w:rsid w:val="00955EC5"/>
    <w:rsid w:val="00960834"/>
    <w:rsid w:val="0096098E"/>
    <w:rsid w:val="00967A02"/>
    <w:rsid w:val="009704C0"/>
    <w:rsid w:val="00974210"/>
    <w:rsid w:val="00985B49"/>
    <w:rsid w:val="00987168"/>
    <w:rsid w:val="00987503"/>
    <w:rsid w:val="00991B0A"/>
    <w:rsid w:val="009922AA"/>
    <w:rsid w:val="00992738"/>
    <w:rsid w:val="00996981"/>
    <w:rsid w:val="009A23A8"/>
    <w:rsid w:val="009B21C6"/>
    <w:rsid w:val="009B4F63"/>
    <w:rsid w:val="009B55EF"/>
    <w:rsid w:val="009B6245"/>
    <w:rsid w:val="009B6502"/>
    <w:rsid w:val="009C041B"/>
    <w:rsid w:val="009C0BCC"/>
    <w:rsid w:val="009C2AD5"/>
    <w:rsid w:val="009C3E23"/>
    <w:rsid w:val="009C6F5E"/>
    <w:rsid w:val="009C7916"/>
    <w:rsid w:val="009D13F1"/>
    <w:rsid w:val="009D16E9"/>
    <w:rsid w:val="009D2F6E"/>
    <w:rsid w:val="009D3035"/>
    <w:rsid w:val="009D42C2"/>
    <w:rsid w:val="009E1847"/>
    <w:rsid w:val="009E1B51"/>
    <w:rsid w:val="009E429D"/>
    <w:rsid w:val="009E4ADB"/>
    <w:rsid w:val="009E7A28"/>
    <w:rsid w:val="009F0E87"/>
    <w:rsid w:val="009F0F61"/>
    <w:rsid w:val="009F2360"/>
    <w:rsid w:val="009F2BA2"/>
    <w:rsid w:val="009F4258"/>
    <w:rsid w:val="009F7156"/>
    <w:rsid w:val="00A047FC"/>
    <w:rsid w:val="00A058DE"/>
    <w:rsid w:val="00A07B63"/>
    <w:rsid w:val="00A1204F"/>
    <w:rsid w:val="00A14C89"/>
    <w:rsid w:val="00A17EB4"/>
    <w:rsid w:val="00A23B08"/>
    <w:rsid w:val="00A25345"/>
    <w:rsid w:val="00A26406"/>
    <w:rsid w:val="00A26541"/>
    <w:rsid w:val="00A27B00"/>
    <w:rsid w:val="00A31004"/>
    <w:rsid w:val="00A32881"/>
    <w:rsid w:val="00A32F86"/>
    <w:rsid w:val="00A35383"/>
    <w:rsid w:val="00A353A1"/>
    <w:rsid w:val="00A35F96"/>
    <w:rsid w:val="00A43B82"/>
    <w:rsid w:val="00A46079"/>
    <w:rsid w:val="00A53F34"/>
    <w:rsid w:val="00A64FD2"/>
    <w:rsid w:val="00A663BE"/>
    <w:rsid w:val="00A67740"/>
    <w:rsid w:val="00A70A63"/>
    <w:rsid w:val="00A71E1C"/>
    <w:rsid w:val="00A75FB6"/>
    <w:rsid w:val="00A80A4C"/>
    <w:rsid w:val="00A81FBC"/>
    <w:rsid w:val="00A82937"/>
    <w:rsid w:val="00A84595"/>
    <w:rsid w:val="00A85B87"/>
    <w:rsid w:val="00A96C19"/>
    <w:rsid w:val="00AA0CB2"/>
    <w:rsid w:val="00AA37C4"/>
    <w:rsid w:val="00AA4F4A"/>
    <w:rsid w:val="00AA60EA"/>
    <w:rsid w:val="00AB2D67"/>
    <w:rsid w:val="00AB593D"/>
    <w:rsid w:val="00AB60B9"/>
    <w:rsid w:val="00AC0513"/>
    <w:rsid w:val="00AC5C72"/>
    <w:rsid w:val="00AC6116"/>
    <w:rsid w:val="00AC69F0"/>
    <w:rsid w:val="00AC7D32"/>
    <w:rsid w:val="00AD29D0"/>
    <w:rsid w:val="00AD45C6"/>
    <w:rsid w:val="00AD58FB"/>
    <w:rsid w:val="00AD6F08"/>
    <w:rsid w:val="00AE0C4A"/>
    <w:rsid w:val="00AE3D37"/>
    <w:rsid w:val="00AE4090"/>
    <w:rsid w:val="00AE5EF5"/>
    <w:rsid w:val="00AF73AB"/>
    <w:rsid w:val="00B0180B"/>
    <w:rsid w:val="00B01AB5"/>
    <w:rsid w:val="00B06147"/>
    <w:rsid w:val="00B06281"/>
    <w:rsid w:val="00B12704"/>
    <w:rsid w:val="00B12E47"/>
    <w:rsid w:val="00B13C0A"/>
    <w:rsid w:val="00B14D6F"/>
    <w:rsid w:val="00B14EB2"/>
    <w:rsid w:val="00B16305"/>
    <w:rsid w:val="00B17586"/>
    <w:rsid w:val="00B17960"/>
    <w:rsid w:val="00B238E9"/>
    <w:rsid w:val="00B2420E"/>
    <w:rsid w:val="00B24F4B"/>
    <w:rsid w:val="00B25609"/>
    <w:rsid w:val="00B264B1"/>
    <w:rsid w:val="00B32186"/>
    <w:rsid w:val="00B3545B"/>
    <w:rsid w:val="00B35BFA"/>
    <w:rsid w:val="00B36B5E"/>
    <w:rsid w:val="00B404FB"/>
    <w:rsid w:val="00B4094F"/>
    <w:rsid w:val="00B41510"/>
    <w:rsid w:val="00B44DA0"/>
    <w:rsid w:val="00B514FC"/>
    <w:rsid w:val="00B53D09"/>
    <w:rsid w:val="00B6204E"/>
    <w:rsid w:val="00B63659"/>
    <w:rsid w:val="00B63FC5"/>
    <w:rsid w:val="00B66E48"/>
    <w:rsid w:val="00B7317B"/>
    <w:rsid w:val="00B73AD8"/>
    <w:rsid w:val="00B7538B"/>
    <w:rsid w:val="00B75A7D"/>
    <w:rsid w:val="00B7782F"/>
    <w:rsid w:val="00B810B9"/>
    <w:rsid w:val="00B82CA1"/>
    <w:rsid w:val="00B82EE9"/>
    <w:rsid w:val="00B867B4"/>
    <w:rsid w:val="00B92B21"/>
    <w:rsid w:val="00B93AC8"/>
    <w:rsid w:val="00B948FB"/>
    <w:rsid w:val="00B95626"/>
    <w:rsid w:val="00B96D18"/>
    <w:rsid w:val="00BA0143"/>
    <w:rsid w:val="00BA7E5D"/>
    <w:rsid w:val="00BB1A4F"/>
    <w:rsid w:val="00BB59BA"/>
    <w:rsid w:val="00BB6C21"/>
    <w:rsid w:val="00BC1FFD"/>
    <w:rsid w:val="00BC2F7B"/>
    <w:rsid w:val="00BC4865"/>
    <w:rsid w:val="00BC5210"/>
    <w:rsid w:val="00BC5CB5"/>
    <w:rsid w:val="00BC6377"/>
    <w:rsid w:val="00BC7EB5"/>
    <w:rsid w:val="00BD0063"/>
    <w:rsid w:val="00BD1558"/>
    <w:rsid w:val="00BD43E7"/>
    <w:rsid w:val="00BD6FE7"/>
    <w:rsid w:val="00BD79D7"/>
    <w:rsid w:val="00BE5B9B"/>
    <w:rsid w:val="00BE7077"/>
    <w:rsid w:val="00BF1780"/>
    <w:rsid w:val="00BF1F59"/>
    <w:rsid w:val="00BF2F11"/>
    <w:rsid w:val="00BF51C0"/>
    <w:rsid w:val="00BF5C0A"/>
    <w:rsid w:val="00BF68EE"/>
    <w:rsid w:val="00C0112B"/>
    <w:rsid w:val="00C017D7"/>
    <w:rsid w:val="00C04571"/>
    <w:rsid w:val="00C0589F"/>
    <w:rsid w:val="00C107CE"/>
    <w:rsid w:val="00C12202"/>
    <w:rsid w:val="00C17BE6"/>
    <w:rsid w:val="00C20FA4"/>
    <w:rsid w:val="00C221CF"/>
    <w:rsid w:val="00C25755"/>
    <w:rsid w:val="00C276F8"/>
    <w:rsid w:val="00C34114"/>
    <w:rsid w:val="00C36DD7"/>
    <w:rsid w:val="00C400E9"/>
    <w:rsid w:val="00C6087B"/>
    <w:rsid w:val="00C61AD7"/>
    <w:rsid w:val="00C62AC9"/>
    <w:rsid w:val="00C6358C"/>
    <w:rsid w:val="00C67F37"/>
    <w:rsid w:val="00C71D16"/>
    <w:rsid w:val="00C7507E"/>
    <w:rsid w:val="00C76E2E"/>
    <w:rsid w:val="00C80961"/>
    <w:rsid w:val="00C82147"/>
    <w:rsid w:val="00C83A83"/>
    <w:rsid w:val="00C85A90"/>
    <w:rsid w:val="00C85BEB"/>
    <w:rsid w:val="00C90275"/>
    <w:rsid w:val="00C9054D"/>
    <w:rsid w:val="00C91FC5"/>
    <w:rsid w:val="00C94A05"/>
    <w:rsid w:val="00C95052"/>
    <w:rsid w:val="00C95FEA"/>
    <w:rsid w:val="00C965FD"/>
    <w:rsid w:val="00C96DB1"/>
    <w:rsid w:val="00CA0278"/>
    <w:rsid w:val="00CA4C55"/>
    <w:rsid w:val="00CA72E5"/>
    <w:rsid w:val="00CB2355"/>
    <w:rsid w:val="00CB5FBE"/>
    <w:rsid w:val="00CB6D8F"/>
    <w:rsid w:val="00CC139A"/>
    <w:rsid w:val="00CC501E"/>
    <w:rsid w:val="00CD1714"/>
    <w:rsid w:val="00CD6A94"/>
    <w:rsid w:val="00CE4273"/>
    <w:rsid w:val="00CE4F85"/>
    <w:rsid w:val="00CF0414"/>
    <w:rsid w:val="00CF0716"/>
    <w:rsid w:val="00CF279A"/>
    <w:rsid w:val="00CF3A2D"/>
    <w:rsid w:val="00CF3EB6"/>
    <w:rsid w:val="00CF62B6"/>
    <w:rsid w:val="00CF7E86"/>
    <w:rsid w:val="00D01B76"/>
    <w:rsid w:val="00D01C79"/>
    <w:rsid w:val="00D03B4A"/>
    <w:rsid w:val="00D03CDC"/>
    <w:rsid w:val="00D047C3"/>
    <w:rsid w:val="00D06246"/>
    <w:rsid w:val="00D0759E"/>
    <w:rsid w:val="00D11940"/>
    <w:rsid w:val="00D14043"/>
    <w:rsid w:val="00D212E9"/>
    <w:rsid w:val="00D21EAB"/>
    <w:rsid w:val="00D248B4"/>
    <w:rsid w:val="00D26D7E"/>
    <w:rsid w:val="00D27FF3"/>
    <w:rsid w:val="00D31B43"/>
    <w:rsid w:val="00D3475D"/>
    <w:rsid w:val="00D347DE"/>
    <w:rsid w:val="00D34919"/>
    <w:rsid w:val="00D36346"/>
    <w:rsid w:val="00D36456"/>
    <w:rsid w:val="00D405F6"/>
    <w:rsid w:val="00D43AEF"/>
    <w:rsid w:val="00D43DB6"/>
    <w:rsid w:val="00D45CF0"/>
    <w:rsid w:val="00D50A43"/>
    <w:rsid w:val="00D52DE7"/>
    <w:rsid w:val="00D5457F"/>
    <w:rsid w:val="00D60CDB"/>
    <w:rsid w:val="00D6282A"/>
    <w:rsid w:val="00D63FAF"/>
    <w:rsid w:val="00D66016"/>
    <w:rsid w:val="00D67393"/>
    <w:rsid w:val="00D71207"/>
    <w:rsid w:val="00D73895"/>
    <w:rsid w:val="00D7412D"/>
    <w:rsid w:val="00D746DA"/>
    <w:rsid w:val="00D74E65"/>
    <w:rsid w:val="00D7654A"/>
    <w:rsid w:val="00D8540F"/>
    <w:rsid w:val="00D85726"/>
    <w:rsid w:val="00D91B99"/>
    <w:rsid w:val="00D92174"/>
    <w:rsid w:val="00D92764"/>
    <w:rsid w:val="00D92931"/>
    <w:rsid w:val="00D92C93"/>
    <w:rsid w:val="00D972C4"/>
    <w:rsid w:val="00DA2002"/>
    <w:rsid w:val="00DA36A5"/>
    <w:rsid w:val="00DA5F05"/>
    <w:rsid w:val="00DA799F"/>
    <w:rsid w:val="00DB2404"/>
    <w:rsid w:val="00DB2558"/>
    <w:rsid w:val="00DB42F7"/>
    <w:rsid w:val="00DB71ED"/>
    <w:rsid w:val="00DB7E3E"/>
    <w:rsid w:val="00DC25DE"/>
    <w:rsid w:val="00DC410A"/>
    <w:rsid w:val="00DC7208"/>
    <w:rsid w:val="00DC7A99"/>
    <w:rsid w:val="00DD0C37"/>
    <w:rsid w:val="00DD491B"/>
    <w:rsid w:val="00DD52B5"/>
    <w:rsid w:val="00DD5D2D"/>
    <w:rsid w:val="00DD5E2D"/>
    <w:rsid w:val="00DD76ED"/>
    <w:rsid w:val="00DE0596"/>
    <w:rsid w:val="00DE0E9D"/>
    <w:rsid w:val="00DE19DE"/>
    <w:rsid w:val="00DE561A"/>
    <w:rsid w:val="00DE56C5"/>
    <w:rsid w:val="00DE65E1"/>
    <w:rsid w:val="00DE7DD3"/>
    <w:rsid w:val="00E015DF"/>
    <w:rsid w:val="00E01D3E"/>
    <w:rsid w:val="00E0273B"/>
    <w:rsid w:val="00E0458C"/>
    <w:rsid w:val="00E06B9A"/>
    <w:rsid w:val="00E119A4"/>
    <w:rsid w:val="00E1205C"/>
    <w:rsid w:val="00E13172"/>
    <w:rsid w:val="00E15545"/>
    <w:rsid w:val="00E17766"/>
    <w:rsid w:val="00E30E53"/>
    <w:rsid w:val="00E32A4D"/>
    <w:rsid w:val="00E32CC2"/>
    <w:rsid w:val="00E32DFE"/>
    <w:rsid w:val="00E32EBB"/>
    <w:rsid w:val="00E3607F"/>
    <w:rsid w:val="00E376AB"/>
    <w:rsid w:val="00E40881"/>
    <w:rsid w:val="00E45A32"/>
    <w:rsid w:val="00E45B4F"/>
    <w:rsid w:val="00E46275"/>
    <w:rsid w:val="00E5208F"/>
    <w:rsid w:val="00E61377"/>
    <w:rsid w:val="00E63587"/>
    <w:rsid w:val="00E64E66"/>
    <w:rsid w:val="00E70FC9"/>
    <w:rsid w:val="00E738BD"/>
    <w:rsid w:val="00E77D6B"/>
    <w:rsid w:val="00E81551"/>
    <w:rsid w:val="00E92218"/>
    <w:rsid w:val="00E93B57"/>
    <w:rsid w:val="00E96E47"/>
    <w:rsid w:val="00EA21F2"/>
    <w:rsid w:val="00EA3077"/>
    <w:rsid w:val="00EA3862"/>
    <w:rsid w:val="00EB086D"/>
    <w:rsid w:val="00EB1730"/>
    <w:rsid w:val="00EB2DF8"/>
    <w:rsid w:val="00EB40AA"/>
    <w:rsid w:val="00EC044B"/>
    <w:rsid w:val="00EC0ABC"/>
    <w:rsid w:val="00EC1E5B"/>
    <w:rsid w:val="00EC33D8"/>
    <w:rsid w:val="00EC78F6"/>
    <w:rsid w:val="00EC7DEF"/>
    <w:rsid w:val="00ED0C5C"/>
    <w:rsid w:val="00ED2565"/>
    <w:rsid w:val="00ED2AA1"/>
    <w:rsid w:val="00ED5007"/>
    <w:rsid w:val="00ED6976"/>
    <w:rsid w:val="00ED6EF0"/>
    <w:rsid w:val="00ED70BA"/>
    <w:rsid w:val="00EE0DC1"/>
    <w:rsid w:val="00EE18F5"/>
    <w:rsid w:val="00EE2B39"/>
    <w:rsid w:val="00EE4881"/>
    <w:rsid w:val="00EE5AB6"/>
    <w:rsid w:val="00EE6287"/>
    <w:rsid w:val="00EF1A6A"/>
    <w:rsid w:val="00EF3416"/>
    <w:rsid w:val="00EF441B"/>
    <w:rsid w:val="00EF51FC"/>
    <w:rsid w:val="00EF6748"/>
    <w:rsid w:val="00F02A74"/>
    <w:rsid w:val="00F04A36"/>
    <w:rsid w:val="00F053A0"/>
    <w:rsid w:val="00F06FA1"/>
    <w:rsid w:val="00F07DFA"/>
    <w:rsid w:val="00F11102"/>
    <w:rsid w:val="00F137BA"/>
    <w:rsid w:val="00F13D49"/>
    <w:rsid w:val="00F154BE"/>
    <w:rsid w:val="00F15BDD"/>
    <w:rsid w:val="00F166C1"/>
    <w:rsid w:val="00F17D91"/>
    <w:rsid w:val="00F2384D"/>
    <w:rsid w:val="00F23AB8"/>
    <w:rsid w:val="00F2496D"/>
    <w:rsid w:val="00F25D25"/>
    <w:rsid w:val="00F32C88"/>
    <w:rsid w:val="00F33FB3"/>
    <w:rsid w:val="00F34A3A"/>
    <w:rsid w:val="00F37333"/>
    <w:rsid w:val="00F37873"/>
    <w:rsid w:val="00F37F2A"/>
    <w:rsid w:val="00F40BAD"/>
    <w:rsid w:val="00F416D6"/>
    <w:rsid w:val="00F43D02"/>
    <w:rsid w:val="00F5077C"/>
    <w:rsid w:val="00F525AA"/>
    <w:rsid w:val="00F52CC1"/>
    <w:rsid w:val="00F53BD5"/>
    <w:rsid w:val="00F55A43"/>
    <w:rsid w:val="00F56D5E"/>
    <w:rsid w:val="00F57487"/>
    <w:rsid w:val="00F6310D"/>
    <w:rsid w:val="00F6515E"/>
    <w:rsid w:val="00F67009"/>
    <w:rsid w:val="00F67758"/>
    <w:rsid w:val="00F67ACB"/>
    <w:rsid w:val="00F70DBC"/>
    <w:rsid w:val="00F74259"/>
    <w:rsid w:val="00F76495"/>
    <w:rsid w:val="00F77B19"/>
    <w:rsid w:val="00F83408"/>
    <w:rsid w:val="00F857B9"/>
    <w:rsid w:val="00F85E16"/>
    <w:rsid w:val="00F906EC"/>
    <w:rsid w:val="00F95142"/>
    <w:rsid w:val="00F964E6"/>
    <w:rsid w:val="00F96A44"/>
    <w:rsid w:val="00FA0073"/>
    <w:rsid w:val="00FA1D52"/>
    <w:rsid w:val="00FA2FD3"/>
    <w:rsid w:val="00FB4593"/>
    <w:rsid w:val="00FB7E0F"/>
    <w:rsid w:val="00FC12BE"/>
    <w:rsid w:val="00FC2E4E"/>
    <w:rsid w:val="00FC4B65"/>
    <w:rsid w:val="00FC50F3"/>
    <w:rsid w:val="00FC5C7C"/>
    <w:rsid w:val="00FC7884"/>
    <w:rsid w:val="00FD0318"/>
    <w:rsid w:val="00FD3408"/>
    <w:rsid w:val="00FE18F7"/>
    <w:rsid w:val="00FF03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7880"/>
  <w15:docId w15:val="{0CA1561B-4845-4DFD-9041-5D242CD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A5"/>
  </w:style>
  <w:style w:type="paragraph" w:styleId="Heading1">
    <w:name w:val="heading 1"/>
    <w:basedOn w:val="Normal"/>
    <w:next w:val="Normal"/>
    <w:link w:val="Heading1Char"/>
    <w:uiPriority w:val="9"/>
    <w:qFormat/>
    <w:rsid w:val="009608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08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0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2D8"/>
    <w:pPr>
      <w:ind w:left="720"/>
      <w:contextualSpacing/>
    </w:pPr>
  </w:style>
  <w:style w:type="paragraph" w:styleId="Header">
    <w:name w:val="header"/>
    <w:basedOn w:val="Normal"/>
    <w:link w:val="HeaderChar"/>
    <w:uiPriority w:val="99"/>
    <w:unhideWhenUsed/>
    <w:rsid w:val="00246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732"/>
  </w:style>
  <w:style w:type="paragraph" w:styleId="Footer">
    <w:name w:val="footer"/>
    <w:basedOn w:val="Normal"/>
    <w:link w:val="FooterChar"/>
    <w:uiPriority w:val="99"/>
    <w:unhideWhenUsed/>
    <w:rsid w:val="00246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732"/>
  </w:style>
  <w:style w:type="paragraph" w:styleId="FootnoteText">
    <w:name w:val="footnote text"/>
    <w:basedOn w:val="Normal"/>
    <w:link w:val="FootnoteTextChar"/>
    <w:semiHidden/>
    <w:unhideWhenUsed/>
    <w:rsid w:val="00336ABE"/>
    <w:pPr>
      <w:spacing w:after="0" w:line="240" w:lineRule="auto"/>
    </w:pPr>
    <w:rPr>
      <w:rFonts w:ascii="Calibri" w:hAnsi="Calibri" w:cs="Times New Roman"/>
      <w:sz w:val="20"/>
      <w:szCs w:val="20"/>
      <w:lang w:eastAsia="en-GB"/>
    </w:rPr>
  </w:style>
  <w:style w:type="character" w:customStyle="1" w:styleId="FootnoteTextChar">
    <w:name w:val="Footnote Text Char"/>
    <w:basedOn w:val="DefaultParagraphFont"/>
    <w:link w:val="FootnoteText"/>
    <w:semiHidden/>
    <w:rsid w:val="00336ABE"/>
    <w:rPr>
      <w:rFonts w:ascii="Calibri" w:hAnsi="Calibri" w:cs="Times New Roman"/>
      <w:sz w:val="20"/>
      <w:szCs w:val="20"/>
      <w:lang w:eastAsia="en-GB"/>
    </w:rPr>
  </w:style>
  <w:style w:type="character" w:styleId="FootnoteReference">
    <w:name w:val="footnote reference"/>
    <w:basedOn w:val="DefaultParagraphFont"/>
    <w:semiHidden/>
    <w:unhideWhenUsed/>
    <w:rsid w:val="00336ABE"/>
    <w:rPr>
      <w:vertAlign w:val="superscript"/>
    </w:rPr>
  </w:style>
  <w:style w:type="character" w:customStyle="1" w:styleId="Heading1Char">
    <w:name w:val="Heading 1 Char"/>
    <w:basedOn w:val="DefaultParagraphFont"/>
    <w:link w:val="Heading1"/>
    <w:uiPriority w:val="9"/>
    <w:rsid w:val="009608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08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08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6400">
      <w:bodyDiv w:val="1"/>
      <w:marLeft w:val="0"/>
      <w:marRight w:val="0"/>
      <w:marTop w:val="0"/>
      <w:marBottom w:val="0"/>
      <w:divBdr>
        <w:top w:val="none" w:sz="0" w:space="0" w:color="auto"/>
        <w:left w:val="none" w:sz="0" w:space="0" w:color="auto"/>
        <w:bottom w:val="none" w:sz="0" w:space="0" w:color="auto"/>
        <w:right w:val="none" w:sz="0" w:space="0" w:color="auto"/>
      </w:divBdr>
    </w:div>
    <w:div w:id="681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Draycott parish Council</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dc:creator>
  <cp:keywords/>
  <dc:description/>
  <cp:lastModifiedBy>Sarah Alldread</cp:lastModifiedBy>
  <cp:revision>2</cp:revision>
  <dcterms:created xsi:type="dcterms:W3CDTF">2023-02-28T12:14:00Z</dcterms:created>
  <dcterms:modified xsi:type="dcterms:W3CDTF">2023-02-28T12:14:00Z</dcterms:modified>
</cp:coreProperties>
</file>